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E0" w:rsidRDefault="000B70E0" w:rsidP="00AA3DE5">
      <w:pPr>
        <w:pStyle w:val="StandardBericht"/>
        <w:jc w:val="both"/>
      </w:pPr>
    </w:p>
    <w:p w:rsidR="000B70E0" w:rsidRDefault="00AD5095" w:rsidP="00AA3DE5">
      <w:pPr>
        <w:pStyle w:val="berschrift1"/>
        <w:spacing w:after="260" w:line="260" w:lineRule="atLeast"/>
        <w:jc w:val="both"/>
      </w:pPr>
      <w:r>
        <w:t>Groupware</w:t>
      </w:r>
    </w:p>
    <w:p w:rsidR="000B70E0" w:rsidRDefault="00A6173E" w:rsidP="00AA3DE5">
      <w:pPr>
        <w:pStyle w:val="berschrift2"/>
        <w:spacing w:after="260" w:line="260" w:lineRule="atLeast"/>
        <w:jc w:val="both"/>
      </w:pPr>
      <w:r>
        <w:t>Beschreibung</w:t>
      </w:r>
    </w:p>
    <w:p w:rsidR="0054796B" w:rsidRDefault="00B63084" w:rsidP="00AA3DE5">
      <w:pPr>
        <w:pStyle w:val="StandardBericht"/>
        <w:ind w:left="0"/>
        <w:jc w:val="both"/>
      </w:pPr>
      <w:r>
        <w:t xml:space="preserve">Groupware </w:t>
      </w:r>
      <w:r w:rsidR="00676639">
        <w:t>sind Anwendungen</w:t>
      </w:r>
      <w:r w:rsidR="00AD5095">
        <w:t xml:space="preserve">, die </w:t>
      </w:r>
      <w:r w:rsidR="005245CE">
        <w:t xml:space="preserve">eine </w:t>
      </w:r>
      <w:r w:rsidR="00AD5095">
        <w:t>dezentrale Zusammenarbeit verschiedener Teamm</w:t>
      </w:r>
      <w:r w:rsidR="00676639">
        <w:t>itglieder in Echtzeit ermöglichen</w:t>
      </w:r>
      <w:r w:rsidR="00747488">
        <w:t>.</w:t>
      </w:r>
      <w:r>
        <w:t xml:space="preserve"> Es handelt sich demnach um „</w:t>
      </w:r>
      <w:proofErr w:type="spellStart"/>
      <w:r>
        <w:t>kollaborative</w:t>
      </w:r>
      <w:proofErr w:type="spellEnd"/>
      <w:r>
        <w:t xml:space="preserve"> Software“.</w:t>
      </w:r>
      <w:r w:rsidR="00747488">
        <w:t xml:space="preserve"> Sie </w:t>
      </w:r>
      <w:r w:rsidR="00676639">
        <w:t>wird</w:t>
      </w:r>
      <w:r w:rsidR="00747488">
        <w:t xml:space="preserve"> innerhalb d</w:t>
      </w:r>
      <w:r>
        <w:t xml:space="preserve">er Kerngruppe der Reformtreiber, d. h. der Strategiegruppe, </w:t>
      </w:r>
      <w:r w:rsidR="00747488">
        <w:t xml:space="preserve">eingesetzt und </w:t>
      </w:r>
      <w:r w:rsidR="00160DD9">
        <w:t xml:space="preserve">hilft </w:t>
      </w:r>
      <w:r w:rsidR="0054796B">
        <w:t>dabei</w:t>
      </w:r>
      <w:r w:rsidR="00686777">
        <w:t>,</w:t>
      </w:r>
      <w:r w:rsidR="00160DD9">
        <w:t xml:space="preserve"> die interne Kommunikation und Zusammenarbeit der Reformakteure zu </w:t>
      </w:r>
      <w:r>
        <w:t>verbessern und Wissen zu teilen</w:t>
      </w:r>
      <w:r w:rsidR="00160DD9">
        <w:t xml:space="preserve"> bzw. Wissenslücken zu identifizieren und aufzuarbeiten. </w:t>
      </w:r>
      <w:r w:rsidR="005245CE">
        <w:t>Groupware erlaubt eine schnelle</w:t>
      </w:r>
      <w:r>
        <w:t>,</w:t>
      </w:r>
      <w:r w:rsidR="005245CE">
        <w:t xml:space="preserve"> interne Abstimmung und erhöht so die Reaktionsfähigkeit der </w:t>
      </w:r>
      <w:r>
        <w:t>Strategiegruppe</w:t>
      </w:r>
      <w:r w:rsidR="005245CE">
        <w:t xml:space="preserve">. Ein Anwendungsgebiet ist </w:t>
      </w:r>
      <w:r>
        <w:t>bspw.</w:t>
      </w:r>
      <w:r w:rsidR="005245CE">
        <w:t xml:space="preserve"> die interne Projektplanung. Groupware kann die Transparenz der Projektplanung erhöhen: </w:t>
      </w:r>
      <w:r w:rsidR="00160DD9">
        <w:t xml:space="preserve">Verantwortlichkeiten sowie Arbeitsschritte und </w:t>
      </w:r>
      <w:r w:rsidR="00160DD9">
        <w:noBreakHyphen/>
      </w:r>
      <w:proofErr w:type="spellStart"/>
      <w:r w:rsidR="00160DD9">
        <w:t>ergebnisse</w:t>
      </w:r>
      <w:proofErr w:type="spellEnd"/>
      <w:r w:rsidR="00160DD9">
        <w:t xml:space="preserve"> werden klarer und </w:t>
      </w:r>
      <w:r w:rsidR="00EE774E">
        <w:t xml:space="preserve">ein schnelles Feedback wird </w:t>
      </w:r>
      <w:r>
        <w:t>er</w:t>
      </w:r>
      <w:r w:rsidR="00EE774E">
        <w:t>möglich</w:t>
      </w:r>
      <w:r>
        <w:t>t</w:t>
      </w:r>
      <w:r w:rsidR="00AA3DE5">
        <w:t>.</w:t>
      </w:r>
    </w:p>
    <w:p w:rsidR="00BE72C2" w:rsidRDefault="00B63084" w:rsidP="00AA3DE5">
      <w:pPr>
        <w:pStyle w:val="StandardBericht"/>
        <w:ind w:left="0"/>
        <w:jc w:val="both"/>
      </w:pPr>
      <w:r>
        <w:t>Idealerweise</w:t>
      </w:r>
      <w:r w:rsidR="005C0F3B">
        <w:t xml:space="preserve"> werden sämtliche Funktionen</w:t>
      </w:r>
      <w:r w:rsidR="00160DD9">
        <w:t xml:space="preserve">, wie etwa die </w:t>
      </w:r>
      <w:r>
        <w:t>gemeinsame</w:t>
      </w:r>
      <w:r w:rsidR="00160DD9">
        <w:t xml:space="preserve"> Dokumentenbearbeitung, Chat- und Mailfunktionen, Videokonferenzen und Terminplanung,</w:t>
      </w:r>
      <w:r w:rsidR="005C0F3B">
        <w:t xml:space="preserve"> </w:t>
      </w:r>
      <w:r w:rsidR="00160DD9">
        <w:t xml:space="preserve">sowie ein Newsstream </w:t>
      </w:r>
      <w:r w:rsidR="005C0F3B">
        <w:t xml:space="preserve">in einer Benutzeroberfläche gebündelt und ansprechend dargestellt. </w:t>
      </w:r>
      <w:r w:rsidR="00BE72C2">
        <w:t>Somit ist Groupware ein umfassendes Projektmanagementwerkzeug, das die bessere Kontrolle</w:t>
      </w:r>
      <w:r w:rsidR="000350F4">
        <w:t xml:space="preserve"> der Prozessqualität ermöglicht und dezentrale sowie zeitlich unabhängige Zusammenarbeit erleichtert. </w:t>
      </w:r>
      <w:r w:rsidR="00F82DC1">
        <w:t>Dies ist insbesondere in divers zusammengese</w:t>
      </w:r>
      <w:r w:rsidR="00437D2F">
        <w:t>tzten Projektgruppen hilfreich.</w:t>
      </w:r>
    </w:p>
    <w:p w:rsidR="00AA3DE5" w:rsidRDefault="00AA3DE5" w:rsidP="00AA3DE5">
      <w:pPr>
        <w:pStyle w:val="StandardBericht"/>
        <w:ind w:left="0"/>
        <w:jc w:val="both"/>
      </w:pPr>
    </w:p>
    <w:p w:rsidR="000B70E0" w:rsidRDefault="000B70E0" w:rsidP="00AA3DE5">
      <w:pPr>
        <w:pStyle w:val="berschrift2"/>
        <w:spacing w:after="260" w:line="260" w:lineRule="atLeast"/>
        <w:jc w:val="both"/>
      </w:pPr>
      <w:r>
        <w:t>Ziele</w:t>
      </w:r>
    </w:p>
    <w:p w:rsidR="007738D1" w:rsidRDefault="00B63084" w:rsidP="00AA3DE5">
      <w:pPr>
        <w:pStyle w:val="StandardBericht"/>
        <w:numPr>
          <w:ilvl w:val="0"/>
          <w:numId w:val="9"/>
        </w:numPr>
        <w:ind w:left="567" w:hanging="567"/>
        <w:jc w:val="both"/>
      </w:pPr>
      <w:r>
        <w:t>I</w:t>
      </w:r>
      <w:r w:rsidR="00717457">
        <w:t>nterne Kommunikation sichern</w:t>
      </w:r>
    </w:p>
    <w:p w:rsidR="007738D1" w:rsidRDefault="00717457" w:rsidP="00AA3DE5">
      <w:pPr>
        <w:pStyle w:val="StandardBericht"/>
        <w:numPr>
          <w:ilvl w:val="0"/>
          <w:numId w:val="9"/>
        </w:numPr>
        <w:ind w:left="567" w:hanging="567"/>
        <w:jc w:val="both"/>
      </w:pPr>
      <w:r>
        <w:t>Wissen teilen und verfügbar machen</w:t>
      </w:r>
    </w:p>
    <w:p w:rsidR="007738D1" w:rsidRDefault="00717457" w:rsidP="00AA3DE5">
      <w:pPr>
        <w:pStyle w:val="StandardBericht"/>
        <w:numPr>
          <w:ilvl w:val="0"/>
          <w:numId w:val="9"/>
        </w:numPr>
        <w:ind w:left="567" w:hanging="567"/>
        <w:jc w:val="both"/>
      </w:pPr>
      <w:r>
        <w:t>Prozesstransparenz herstellen</w:t>
      </w:r>
    </w:p>
    <w:p w:rsidR="007738D1" w:rsidRDefault="00B63084" w:rsidP="00AA3DE5">
      <w:pPr>
        <w:pStyle w:val="StandardBericht"/>
        <w:numPr>
          <w:ilvl w:val="0"/>
          <w:numId w:val="9"/>
        </w:numPr>
        <w:ind w:left="567" w:hanging="567"/>
        <w:jc w:val="both"/>
      </w:pPr>
      <w:r>
        <w:t>I</w:t>
      </w:r>
      <w:r w:rsidR="00717457">
        <w:t>nterne Abstimmung ermöglichen</w:t>
      </w:r>
    </w:p>
    <w:p w:rsidR="007738D1" w:rsidRDefault="00717457" w:rsidP="00AA3DE5">
      <w:pPr>
        <w:pStyle w:val="StandardBericht"/>
        <w:numPr>
          <w:ilvl w:val="0"/>
          <w:numId w:val="9"/>
        </w:numPr>
        <w:ind w:left="567" w:hanging="567"/>
        <w:jc w:val="both"/>
      </w:pPr>
      <w:r>
        <w:t>Teammitglieder einbinden und motivieren</w:t>
      </w:r>
    </w:p>
    <w:p w:rsidR="00AA3DE5" w:rsidRDefault="00AA3DE5" w:rsidP="00AA3DE5">
      <w:pPr>
        <w:pStyle w:val="StandardBericht"/>
        <w:ind w:left="0"/>
        <w:jc w:val="both"/>
      </w:pPr>
    </w:p>
    <w:p w:rsidR="000B70E0" w:rsidRDefault="000B70E0" w:rsidP="00AA3DE5">
      <w:pPr>
        <w:pStyle w:val="berschrift2"/>
        <w:spacing w:after="260" w:line="260" w:lineRule="atLeast"/>
        <w:jc w:val="both"/>
      </w:pPr>
      <w:r>
        <w:t xml:space="preserve">Vorgehen in </w:t>
      </w:r>
      <w:r w:rsidR="0020080C">
        <w:t>fünf</w:t>
      </w:r>
      <w:r>
        <w:t xml:space="preserve"> Arbeitsschritten</w:t>
      </w:r>
    </w:p>
    <w:p w:rsidR="00B67D62" w:rsidRDefault="00B67D62" w:rsidP="00AA3DE5">
      <w:pPr>
        <w:pStyle w:val="StandardBericht"/>
        <w:numPr>
          <w:ilvl w:val="0"/>
          <w:numId w:val="5"/>
        </w:numPr>
        <w:ind w:left="567" w:hanging="567"/>
        <w:jc w:val="both"/>
      </w:pPr>
      <w:r>
        <w:t>Bedarf für Groupware erörtern</w:t>
      </w:r>
    </w:p>
    <w:p w:rsidR="00E77AEE" w:rsidRDefault="00B67D62" w:rsidP="00AA3DE5">
      <w:pPr>
        <w:pStyle w:val="StandardBericht"/>
        <w:ind w:left="0"/>
        <w:jc w:val="both"/>
      </w:pPr>
      <w:r>
        <w:t xml:space="preserve">Zunächst muss klar sein, ob der Personenkreis, der durch die Einführung von Groupware besser zusammen arbeiten soll, den Bedarf nach einem solchen Werkzeug erkennt oder </w:t>
      </w:r>
      <w:r w:rsidR="009F3E65">
        <w:t xml:space="preserve">die </w:t>
      </w:r>
      <w:r>
        <w:t xml:space="preserve">Bereitschaft </w:t>
      </w:r>
      <w:r w:rsidR="009F3E65">
        <w:t>zeigt</w:t>
      </w:r>
      <w:r>
        <w:t xml:space="preserve">, damit zu arbeiten. </w:t>
      </w:r>
      <w:r w:rsidR="003B501B">
        <w:t>Wichtig ist, dass bereits eine offene und an der Zusammenarbei</w:t>
      </w:r>
      <w:r w:rsidR="00B63084">
        <w:t>t interessierte Kultur herrscht.</w:t>
      </w:r>
    </w:p>
    <w:p w:rsidR="00B63084" w:rsidRDefault="00B63084">
      <w:pPr>
        <w:spacing w:after="200" w:line="276" w:lineRule="auto"/>
      </w:pPr>
      <w:r>
        <w:br w:type="page"/>
      </w:r>
    </w:p>
    <w:p w:rsidR="00B63084" w:rsidRDefault="00B63084" w:rsidP="00AA3DE5">
      <w:pPr>
        <w:pStyle w:val="StandardBericht"/>
        <w:ind w:left="0"/>
        <w:jc w:val="both"/>
      </w:pPr>
    </w:p>
    <w:p w:rsidR="000B70E0" w:rsidRDefault="00080579" w:rsidP="00AA3DE5">
      <w:pPr>
        <w:pStyle w:val="StandardBericht"/>
        <w:numPr>
          <w:ilvl w:val="0"/>
          <w:numId w:val="5"/>
        </w:numPr>
        <w:ind w:left="567" w:hanging="567"/>
        <w:jc w:val="both"/>
      </w:pPr>
      <w:r>
        <w:t>Anforderungsprofil an die Groupware erstellen und Ressourcen klären</w:t>
      </w:r>
    </w:p>
    <w:p w:rsidR="00394D32" w:rsidRDefault="00B67D62" w:rsidP="00AA3DE5">
      <w:pPr>
        <w:pStyle w:val="StandardBericht"/>
        <w:ind w:left="0"/>
        <w:jc w:val="both"/>
      </w:pPr>
      <w:r>
        <w:t>Dann</w:t>
      </w:r>
      <w:r w:rsidR="00080579">
        <w:t xml:space="preserve"> muss geklärt werden, welche Anforderungen an die Groupware gestellt werden</w:t>
      </w:r>
      <w:r>
        <w:t xml:space="preserve"> (bspw.: Wie groß ist die damit arbeitende Gruppe? </w:t>
      </w:r>
      <w:r w:rsidR="009F3E65">
        <w:t xml:space="preserve">Handelt es sich um </w:t>
      </w:r>
      <w:r>
        <w:t xml:space="preserve">eine Daueraufgabe oder </w:t>
      </w:r>
      <w:r w:rsidR="009F3E65">
        <w:t xml:space="preserve">ist sie </w:t>
      </w:r>
      <w:r>
        <w:t>zeitlich begrenzt? Welche Anforderungen werden an die Datensicherheit und die Benutzerbetreuung gestellt?)</w:t>
      </w:r>
      <w:r w:rsidR="00080579">
        <w:t xml:space="preserve">. Häufig ist der erste Schritt, sich einen Überblick über die möglichen Funktionen zu verschaffen </w:t>
      </w:r>
      <w:r w:rsidR="001304BC">
        <w:t>und sie nach ihrem Nutzen für den Prozess auszuwählen</w:t>
      </w:r>
      <w:r w:rsidR="00080579">
        <w:t xml:space="preserve">. Neben den Anforderungen muss auch klar sein, welche Ressourcen für die Anschaffung bzw. den Betrieb der Groupware zur Verfügung stehen (Geld, </w:t>
      </w:r>
      <w:proofErr w:type="spellStart"/>
      <w:r w:rsidR="00080579">
        <w:t>Know</w:t>
      </w:r>
      <w:proofErr w:type="spellEnd"/>
      <w:r w:rsidR="00080579">
        <w:t>-</w:t>
      </w:r>
      <w:proofErr w:type="spellStart"/>
      <w:r w:rsidR="00080579">
        <w:t>How</w:t>
      </w:r>
      <w:proofErr w:type="spellEnd"/>
      <w:r w:rsidR="00080579">
        <w:t>, IT-Infrastruktur).</w:t>
      </w:r>
      <w:r w:rsidR="009849B0">
        <w:t xml:space="preserve"> Unabhängige Beratung kann helfen, die Potenziale von Groupware richtig einzuschätzen und die Vor- und Nachteile abzuwägen.</w:t>
      </w:r>
    </w:p>
    <w:p w:rsidR="00394D32" w:rsidRDefault="00421AA4" w:rsidP="00AA3DE5">
      <w:pPr>
        <w:pStyle w:val="StandardBericht"/>
        <w:numPr>
          <w:ilvl w:val="0"/>
          <w:numId w:val="5"/>
        </w:numPr>
        <w:ind w:left="567" w:hanging="567"/>
        <w:jc w:val="both"/>
      </w:pPr>
      <w:r>
        <w:t>Anbieter auswählen</w:t>
      </w:r>
    </w:p>
    <w:p w:rsidR="00A84229" w:rsidRDefault="00B67D62" w:rsidP="00AA3DE5">
      <w:pPr>
        <w:pStyle w:val="StandardBericht"/>
        <w:ind w:left="0"/>
        <w:jc w:val="both"/>
      </w:pPr>
      <w:r>
        <w:t xml:space="preserve">Anschließend muss eine Lösung ausgewählt werden, </w:t>
      </w:r>
      <w:r w:rsidR="00AA2B98">
        <w:t xml:space="preserve">die </w:t>
      </w:r>
      <w:r>
        <w:t xml:space="preserve">das Anforderungsprofil erfüllt. </w:t>
      </w:r>
    </w:p>
    <w:p w:rsidR="00C826A8" w:rsidRDefault="009849B0" w:rsidP="00AA3DE5">
      <w:pPr>
        <w:pStyle w:val="StandardBericht"/>
        <w:numPr>
          <w:ilvl w:val="0"/>
          <w:numId w:val="5"/>
        </w:numPr>
        <w:ind w:left="567" w:hanging="567"/>
        <w:jc w:val="both"/>
      </w:pPr>
      <w:r>
        <w:t>Groupware implementieren</w:t>
      </w:r>
    </w:p>
    <w:p w:rsidR="00753EF3" w:rsidRDefault="007D111C" w:rsidP="00AA3DE5">
      <w:pPr>
        <w:pStyle w:val="StandardBericht"/>
        <w:ind w:left="0"/>
        <w:jc w:val="both"/>
      </w:pPr>
      <w:r>
        <w:t xml:space="preserve">Dieser Schritt ist von entscheidender Bedeutung, </w:t>
      </w:r>
      <w:r w:rsidR="00CD6AC7">
        <w:t xml:space="preserve">um sämtliche Potenziale der Groupware auszuschöpfen. </w:t>
      </w:r>
      <w:r w:rsidR="001C0B9F">
        <w:t>Wichtig ist, dass a) das eingesetzte System ausgereift ist und ein schneller Einstieg gelingt, b) die Führungspersonen die Bedeutung der Anwendung durch persönliche Nutzung hervorheben, c) die Anwender im Umgang mit der Groupware geschult werden und einen Ansprechpartner für Fragen haben und d) zentrale Kommunikations-, Informations- und Abstimmungsprozesse innerhalb der neuen Lösung stattfinden.</w:t>
      </w:r>
    </w:p>
    <w:p w:rsidR="00171B4B" w:rsidRDefault="001C0B9F" w:rsidP="00AA3DE5">
      <w:pPr>
        <w:pStyle w:val="StandardBericht"/>
        <w:numPr>
          <w:ilvl w:val="0"/>
          <w:numId w:val="5"/>
        </w:numPr>
        <w:ind w:left="567" w:hanging="567"/>
        <w:jc w:val="both"/>
      </w:pPr>
      <w:r>
        <w:t>Schwächen beheben</w:t>
      </w:r>
      <w:r w:rsidR="00B63084">
        <w:t xml:space="preserve"> (ggf.)</w:t>
      </w:r>
    </w:p>
    <w:p w:rsidR="00171B4B" w:rsidRDefault="00B14143" w:rsidP="00AA3DE5">
      <w:pPr>
        <w:pStyle w:val="StandardBericht"/>
        <w:ind w:left="0"/>
        <w:jc w:val="both"/>
      </w:pPr>
      <w:r>
        <w:t>Manche Lösungen sind modular a</w:t>
      </w:r>
      <w:r w:rsidR="001C0B9F">
        <w:t xml:space="preserve">ufgebaut und ermöglichen es so, je nach Bedarf weitere Anwendungsmöglichkeiten hinzuzufügen bzw. nicht genutzte Elemente zu entfernen. </w:t>
      </w:r>
      <w:r w:rsidR="00462E3C">
        <w:t xml:space="preserve">Der vollständige Wechsel </w:t>
      </w:r>
      <w:r w:rsidR="00AF6C1C">
        <w:t xml:space="preserve">von einer nicht zufriedenstellenden Lösung </w:t>
      </w:r>
      <w:r w:rsidR="00AA2B98">
        <w:t xml:space="preserve">zu </w:t>
      </w:r>
      <w:r w:rsidR="00462E3C">
        <w:t xml:space="preserve">einer </w:t>
      </w:r>
      <w:r w:rsidR="00AF6C1C">
        <w:t xml:space="preserve">neuen </w:t>
      </w:r>
      <w:r w:rsidR="00462E3C">
        <w:t xml:space="preserve">Groupware bedeutet viel Aufwand und erzeugt möglicherweise Frustration bei den Nutzern, so dass ein solcher </w:t>
      </w:r>
      <w:r w:rsidR="00AA3DE5">
        <w:t>Schritt wohlüberlegt sein muss.</w:t>
      </w:r>
    </w:p>
    <w:p w:rsidR="00AA3DE5" w:rsidRDefault="00AA3DE5" w:rsidP="00AA3DE5">
      <w:pPr>
        <w:pStyle w:val="StandardBericht"/>
        <w:ind w:left="0"/>
        <w:jc w:val="both"/>
      </w:pPr>
    </w:p>
    <w:p w:rsidR="000B70E0" w:rsidRDefault="00462E3C" w:rsidP="00AA3DE5">
      <w:pPr>
        <w:pStyle w:val="berschrift2"/>
        <w:spacing w:after="260" w:line="260" w:lineRule="atLeast"/>
        <w:jc w:val="both"/>
      </w:pPr>
      <w:r>
        <w:t>Anwendung</w:t>
      </w:r>
    </w:p>
    <w:p w:rsidR="00462E3C" w:rsidRDefault="00AA3DE5" w:rsidP="00AA3DE5">
      <w:pPr>
        <w:pStyle w:val="StandardBericht"/>
        <w:numPr>
          <w:ilvl w:val="0"/>
          <w:numId w:val="9"/>
        </w:numPr>
        <w:ind w:left="567" w:hanging="567"/>
        <w:jc w:val="both"/>
      </w:pPr>
      <w:r>
        <w:t>Phase 1 – Strategie</w:t>
      </w:r>
      <w:r w:rsidR="00462E3C">
        <w:t>gruppe</w:t>
      </w:r>
      <w:r>
        <w:t>:</w:t>
      </w:r>
    </w:p>
    <w:p w:rsidR="0087222E" w:rsidRPr="005560FA" w:rsidRDefault="0087222E" w:rsidP="00AA3DE5">
      <w:pPr>
        <w:pStyle w:val="StandardBericht"/>
        <w:numPr>
          <w:ilvl w:val="0"/>
          <w:numId w:val="14"/>
        </w:numPr>
        <w:ind w:left="1134" w:hanging="567"/>
        <w:jc w:val="both"/>
      </w:pPr>
      <w:r w:rsidRPr="005560FA">
        <w:t xml:space="preserve">Kompetenz: </w:t>
      </w:r>
      <w:r w:rsidR="00B63084">
        <w:t xml:space="preserve">Wissen </w:t>
      </w:r>
      <w:r w:rsidR="00B14143" w:rsidRPr="005560FA">
        <w:t>i</w:t>
      </w:r>
      <w:r w:rsidR="00E77AEE" w:rsidRPr="005560FA">
        <w:t xml:space="preserve">nnerhalb der </w:t>
      </w:r>
      <w:r w:rsidR="00B63084">
        <w:t>Strategiegruppe</w:t>
      </w:r>
      <w:r w:rsidR="00E77AEE" w:rsidRPr="005560FA">
        <w:t xml:space="preserve"> aufbauen und teilen</w:t>
      </w:r>
    </w:p>
    <w:p w:rsidR="0087222E" w:rsidRPr="005560FA" w:rsidRDefault="0087222E" w:rsidP="00AA3DE5">
      <w:pPr>
        <w:pStyle w:val="StandardBericht"/>
        <w:numPr>
          <w:ilvl w:val="0"/>
          <w:numId w:val="14"/>
        </w:numPr>
        <w:ind w:left="1134" w:hanging="567"/>
        <w:jc w:val="both"/>
      </w:pPr>
      <w:r w:rsidRPr="005560FA">
        <w:t>Kommunikation:</w:t>
      </w:r>
      <w:r w:rsidR="00E77AEE" w:rsidRPr="005560FA">
        <w:t xml:space="preserve"> </w:t>
      </w:r>
      <w:r w:rsidR="00B63084">
        <w:t>I</w:t>
      </w:r>
      <w:r w:rsidR="00031F57" w:rsidRPr="005560FA">
        <w:t>nterne Kommunikation verbessern und Kommunikat</w:t>
      </w:r>
      <w:r w:rsidR="00B63084">
        <w:t>ion nach außen vereinheitlichen;</w:t>
      </w:r>
      <w:r w:rsidR="00031F57" w:rsidRPr="005560FA">
        <w:t xml:space="preserve"> Ergebnisse abstimmen</w:t>
      </w:r>
    </w:p>
    <w:p w:rsidR="00462E3C" w:rsidRPr="005560FA" w:rsidRDefault="00462E3C" w:rsidP="00AA3DE5">
      <w:pPr>
        <w:pStyle w:val="StandardBericht"/>
        <w:numPr>
          <w:ilvl w:val="0"/>
          <w:numId w:val="14"/>
        </w:numPr>
        <w:ind w:left="1134" w:hanging="567"/>
        <w:jc w:val="both"/>
      </w:pPr>
      <w:r w:rsidRPr="005560FA">
        <w:t>Kraft</w:t>
      </w:r>
      <w:r w:rsidR="001304BC" w:rsidRPr="005560FA">
        <w:t xml:space="preserve"> zur Durchsetzung</w:t>
      </w:r>
      <w:r w:rsidRPr="005560FA">
        <w:t xml:space="preserve">: </w:t>
      </w:r>
      <w:r w:rsidR="00B63084">
        <w:t>W</w:t>
      </w:r>
      <w:r w:rsidR="0087222E" w:rsidRPr="005560FA">
        <w:t>ese</w:t>
      </w:r>
      <w:r w:rsidR="00B63084">
        <w:t>ntliche</w:t>
      </w:r>
      <w:r w:rsidR="00E77AEE" w:rsidRPr="005560FA">
        <w:t xml:space="preserve"> Entscheider </w:t>
      </w:r>
      <w:r w:rsidR="001304BC" w:rsidRPr="005560FA">
        <w:t>ein</w:t>
      </w:r>
      <w:r w:rsidR="00E77AEE" w:rsidRPr="005560FA">
        <w:t>binden</w:t>
      </w:r>
      <w:r w:rsidR="00B63084">
        <w:t>;</w:t>
      </w:r>
      <w:r w:rsidR="00E81BCF" w:rsidRPr="005560FA">
        <w:t xml:space="preserve"> interne Geschlossenheit </w:t>
      </w:r>
      <w:r w:rsidR="00DF35AC" w:rsidRPr="005560FA">
        <w:t>und r</w:t>
      </w:r>
      <w:r w:rsidR="00B63084">
        <w:t>asche Reaktionsfähigkeit gewährleisten</w:t>
      </w:r>
    </w:p>
    <w:p w:rsidR="00462E3C" w:rsidRDefault="00462E3C" w:rsidP="00AA3DE5">
      <w:pPr>
        <w:pStyle w:val="StandardBericht"/>
        <w:numPr>
          <w:ilvl w:val="0"/>
          <w:numId w:val="9"/>
        </w:numPr>
        <w:ind w:left="567" w:hanging="567"/>
        <w:jc w:val="both"/>
      </w:pPr>
      <w:r>
        <w:t>Phase 2 – Agenda</w:t>
      </w:r>
      <w:r w:rsidR="001304BC">
        <w:t xml:space="preserve"> </w:t>
      </w:r>
      <w:r>
        <w:t>Setting</w:t>
      </w:r>
    </w:p>
    <w:p w:rsidR="00E77AEE" w:rsidRDefault="00E77AEE" w:rsidP="00AA3DE5">
      <w:pPr>
        <w:pStyle w:val="StandardBericht"/>
        <w:numPr>
          <w:ilvl w:val="0"/>
          <w:numId w:val="14"/>
        </w:numPr>
        <w:ind w:left="1134" w:hanging="567"/>
        <w:jc w:val="both"/>
      </w:pPr>
      <w:r w:rsidRPr="005560FA">
        <w:t>Kompetenz: Wissen aufbauen und teilen</w:t>
      </w:r>
      <w:r w:rsidR="00B63084">
        <w:t>;</w:t>
      </w:r>
      <w:r w:rsidR="00E81BCF" w:rsidRPr="005560FA">
        <w:t xml:space="preserve"> Entscheidungen dokumentieren</w:t>
      </w:r>
    </w:p>
    <w:p w:rsidR="00B63084" w:rsidRDefault="00B63084">
      <w:pPr>
        <w:spacing w:after="200" w:line="276" w:lineRule="auto"/>
      </w:pPr>
      <w:r>
        <w:br w:type="page"/>
      </w:r>
    </w:p>
    <w:p w:rsidR="00B63084" w:rsidRPr="005560FA" w:rsidRDefault="00B63084" w:rsidP="00B63084">
      <w:pPr>
        <w:pStyle w:val="StandardBericht"/>
        <w:ind w:left="0"/>
        <w:jc w:val="both"/>
      </w:pPr>
    </w:p>
    <w:p w:rsidR="00462E3C" w:rsidRPr="005560FA" w:rsidRDefault="00462E3C" w:rsidP="00AA3DE5">
      <w:pPr>
        <w:pStyle w:val="StandardBericht"/>
        <w:numPr>
          <w:ilvl w:val="0"/>
          <w:numId w:val="14"/>
        </w:numPr>
        <w:ind w:left="1134" w:hanging="567"/>
        <w:jc w:val="both"/>
      </w:pPr>
      <w:r w:rsidRPr="005560FA">
        <w:t xml:space="preserve">Kommunikation: </w:t>
      </w:r>
      <w:r w:rsidR="00B63084">
        <w:t>I</w:t>
      </w:r>
      <w:r w:rsidR="00E77AEE" w:rsidRPr="005560FA">
        <w:t>nterne Kommunikation</w:t>
      </w:r>
      <w:r w:rsidR="00E81BCF" w:rsidRPr="005560FA">
        <w:t xml:space="preserve"> </w:t>
      </w:r>
      <w:r w:rsidR="00031F57" w:rsidRPr="005560FA">
        <w:t>verbessern und Kommunikation nach außen vereinheitlichen</w:t>
      </w:r>
      <w:r w:rsidR="00B63084">
        <w:t>;</w:t>
      </w:r>
      <w:r w:rsidR="00E81BCF" w:rsidRPr="005560FA">
        <w:t xml:space="preserve"> Ergebnisse abstimmen</w:t>
      </w:r>
    </w:p>
    <w:p w:rsidR="00E77AEE" w:rsidRPr="005560FA" w:rsidRDefault="00462E3C" w:rsidP="00AA3DE5">
      <w:pPr>
        <w:pStyle w:val="StandardBericht"/>
        <w:numPr>
          <w:ilvl w:val="0"/>
          <w:numId w:val="14"/>
        </w:numPr>
        <w:ind w:left="1134" w:hanging="567"/>
        <w:jc w:val="both"/>
      </w:pPr>
      <w:r w:rsidRPr="005560FA">
        <w:t>Kraft</w:t>
      </w:r>
      <w:r w:rsidR="001304BC" w:rsidRPr="005560FA">
        <w:t xml:space="preserve"> zur Durchsetzung</w:t>
      </w:r>
      <w:r w:rsidRPr="005560FA">
        <w:t xml:space="preserve">: </w:t>
      </w:r>
      <w:r w:rsidR="00B63084">
        <w:t>W</w:t>
      </w:r>
      <w:r w:rsidR="00B63084" w:rsidRPr="005560FA">
        <w:t>ese</w:t>
      </w:r>
      <w:r w:rsidR="00B63084">
        <w:t>ntliche</w:t>
      </w:r>
      <w:r w:rsidR="00B63084" w:rsidRPr="005560FA">
        <w:t xml:space="preserve"> Entscheider einbinden</w:t>
      </w:r>
      <w:r w:rsidR="00B63084">
        <w:t>;</w:t>
      </w:r>
      <w:r w:rsidR="00B63084" w:rsidRPr="005560FA">
        <w:t xml:space="preserve"> interne Geschlossenheit und r</w:t>
      </w:r>
      <w:r w:rsidR="00B63084">
        <w:t>asche Reaktionsfähigkeit gewährleisten</w:t>
      </w:r>
    </w:p>
    <w:p w:rsidR="00462E3C" w:rsidRDefault="00462E3C" w:rsidP="00AA3DE5">
      <w:pPr>
        <w:pStyle w:val="StandardBericht"/>
        <w:numPr>
          <w:ilvl w:val="0"/>
          <w:numId w:val="9"/>
        </w:numPr>
        <w:ind w:left="567" w:hanging="567"/>
        <w:jc w:val="both"/>
      </w:pPr>
      <w:r w:rsidRPr="00AD3EFB">
        <w:t>Phase 3</w:t>
      </w:r>
      <w:r>
        <w:t xml:space="preserve"> – Formulierung und Entscheidung</w:t>
      </w:r>
      <w:r w:rsidR="00AA3DE5">
        <w:t>:</w:t>
      </w:r>
    </w:p>
    <w:p w:rsidR="00E77AEE" w:rsidRPr="005560FA" w:rsidRDefault="00E77AEE" w:rsidP="00AA3DE5">
      <w:pPr>
        <w:pStyle w:val="StandardBericht"/>
        <w:numPr>
          <w:ilvl w:val="0"/>
          <w:numId w:val="14"/>
        </w:numPr>
        <w:ind w:left="1134" w:hanging="567"/>
        <w:jc w:val="both"/>
      </w:pPr>
      <w:r w:rsidRPr="005560FA">
        <w:t xml:space="preserve">Kompetenz: </w:t>
      </w:r>
      <w:r w:rsidR="00B63084">
        <w:t>Wissen aufbauen und teilen;</w:t>
      </w:r>
      <w:r w:rsidR="00E81BCF" w:rsidRPr="005560FA">
        <w:t xml:space="preserve"> Entscheidungen dokumentieren</w:t>
      </w:r>
    </w:p>
    <w:p w:rsidR="00462E3C" w:rsidRPr="005560FA" w:rsidRDefault="00462E3C" w:rsidP="00AA3DE5">
      <w:pPr>
        <w:pStyle w:val="StandardBericht"/>
        <w:numPr>
          <w:ilvl w:val="0"/>
          <w:numId w:val="14"/>
        </w:numPr>
        <w:ind w:left="1134" w:hanging="567"/>
        <w:jc w:val="both"/>
      </w:pPr>
      <w:r w:rsidRPr="005560FA">
        <w:t xml:space="preserve">Kommunikation: </w:t>
      </w:r>
      <w:r w:rsidR="00031F57" w:rsidRPr="005560FA">
        <w:t>interne Kommunikation verbessern und Kommunikat</w:t>
      </w:r>
      <w:r w:rsidR="00B63084">
        <w:t>ion nach außen vereinheitlichen;</w:t>
      </w:r>
      <w:r w:rsidR="00031F57" w:rsidRPr="005560FA">
        <w:t xml:space="preserve"> Ergebnisse abstimmen</w:t>
      </w:r>
    </w:p>
    <w:p w:rsidR="00462E3C" w:rsidRPr="005560FA" w:rsidRDefault="00462E3C" w:rsidP="00AA3DE5">
      <w:pPr>
        <w:pStyle w:val="StandardBericht"/>
        <w:numPr>
          <w:ilvl w:val="0"/>
          <w:numId w:val="14"/>
        </w:numPr>
        <w:ind w:left="1134" w:hanging="567"/>
        <w:jc w:val="both"/>
      </w:pPr>
      <w:r w:rsidRPr="005560FA">
        <w:t>Kraft</w:t>
      </w:r>
      <w:r w:rsidR="001304BC" w:rsidRPr="005560FA">
        <w:t xml:space="preserve"> zur Durchsetzung</w:t>
      </w:r>
      <w:r w:rsidRPr="005560FA">
        <w:t xml:space="preserve">: </w:t>
      </w:r>
      <w:r w:rsidR="00B63084">
        <w:t>W</w:t>
      </w:r>
      <w:r w:rsidR="00B63084" w:rsidRPr="005560FA">
        <w:t>ese</w:t>
      </w:r>
      <w:r w:rsidR="00B63084">
        <w:t>ntliche</w:t>
      </w:r>
      <w:r w:rsidR="00B63084" w:rsidRPr="005560FA">
        <w:t xml:space="preserve"> Entscheider einbinden</w:t>
      </w:r>
      <w:r w:rsidR="00B63084">
        <w:t>;</w:t>
      </w:r>
      <w:r w:rsidR="00B63084" w:rsidRPr="005560FA">
        <w:t xml:space="preserve"> interne Geschlossenheit und r</w:t>
      </w:r>
      <w:r w:rsidR="00B63084">
        <w:t>asche Reaktionsfähigkeit gewährleisten</w:t>
      </w:r>
    </w:p>
    <w:p w:rsidR="00462E3C" w:rsidRDefault="00AA3DE5" w:rsidP="00AA3DE5">
      <w:pPr>
        <w:pStyle w:val="StandardBericht"/>
        <w:numPr>
          <w:ilvl w:val="0"/>
          <w:numId w:val="9"/>
        </w:numPr>
        <w:ind w:left="567" w:hanging="567"/>
        <w:jc w:val="both"/>
      </w:pPr>
      <w:r>
        <w:t>Phase 4 – Umsetzung:</w:t>
      </w:r>
    </w:p>
    <w:p w:rsidR="00462E3C" w:rsidRPr="005560FA" w:rsidRDefault="00462E3C" w:rsidP="00AA3DE5">
      <w:pPr>
        <w:pStyle w:val="StandardBericht"/>
        <w:numPr>
          <w:ilvl w:val="0"/>
          <w:numId w:val="14"/>
        </w:numPr>
        <w:ind w:left="1134" w:hanging="567"/>
        <w:jc w:val="both"/>
      </w:pPr>
      <w:r w:rsidRPr="005560FA">
        <w:t>Kompetenz:</w:t>
      </w:r>
      <w:r w:rsidR="00333C22">
        <w:t xml:space="preserve"> Wissen aufbauen und teilen;</w:t>
      </w:r>
      <w:r w:rsidR="00031F57" w:rsidRPr="005560FA">
        <w:t xml:space="preserve"> Umsetzungsschritte dokumentieren</w:t>
      </w:r>
    </w:p>
    <w:p w:rsidR="00DF35AC" w:rsidRPr="005560FA" w:rsidRDefault="00DF35AC" w:rsidP="00AA3DE5">
      <w:pPr>
        <w:pStyle w:val="StandardBericht"/>
        <w:numPr>
          <w:ilvl w:val="0"/>
          <w:numId w:val="14"/>
        </w:numPr>
        <w:ind w:left="1134" w:hanging="567"/>
        <w:jc w:val="both"/>
      </w:pPr>
      <w:r w:rsidRPr="005560FA">
        <w:t xml:space="preserve">Kommunikation: </w:t>
      </w:r>
      <w:r w:rsidR="00333C22" w:rsidRPr="005560FA">
        <w:t>interne Kommunikation verbessern und Kommunikat</w:t>
      </w:r>
      <w:r w:rsidR="00333C22">
        <w:t>ion nach außen vereinheitlichen;</w:t>
      </w:r>
      <w:r w:rsidR="00333C22" w:rsidRPr="005560FA">
        <w:t xml:space="preserve"> Ergebnisse abstimmen</w:t>
      </w:r>
    </w:p>
    <w:p w:rsidR="00031F57" w:rsidRPr="005560FA" w:rsidRDefault="00031F57" w:rsidP="00AA3DE5">
      <w:pPr>
        <w:pStyle w:val="StandardBericht"/>
        <w:numPr>
          <w:ilvl w:val="0"/>
          <w:numId w:val="14"/>
        </w:numPr>
        <w:ind w:left="1134" w:hanging="567"/>
        <w:jc w:val="both"/>
      </w:pPr>
      <w:r w:rsidRPr="005560FA">
        <w:t>Kraft</w:t>
      </w:r>
      <w:r w:rsidR="001304BC" w:rsidRPr="005560FA">
        <w:t xml:space="preserve"> zur Durchsetzung</w:t>
      </w:r>
      <w:r w:rsidR="00333C22">
        <w:t>: W</w:t>
      </w:r>
      <w:r w:rsidR="00333C22" w:rsidRPr="005560FA">
        <w:t>ese</w:t>
      </w:r>
      <w:r w:rsidR="00333C22">
        <w:t>ntliche</w:t>
      </w:r>
      <w:r w:rsidR="00333C22" w:rsidRPr="005560FA">
        <w:t xml:space="preserve"> Entscheider einbinden</w:t>
      </w:r>
      <w:r w:rsidR="00333C22">
        <w:t>;</w:t>
      </w:r>
      <w:r w:rsidR="00333C22" w:rsidRPr="005560FA">
        <w:t xml:space="preserve"> interne Geschlossenheit und r</w:t>
      </w:r>
      <w:r w:rsidR="00333C22">
        <w:t>asche Reaktionsfähigkeit gewährleisten</w:t>
      </w:r>
    </w:p>
    <w:p w:rsidR="00AA3DE5" w:rsidRDefault="00462E3C" w:rsidP="00AA3DE5">
      <w:pPr>
        <w:pStyle w:val="StandardBericht"/>
        <w:numPr>
          <w:ilvl w:val="0"/>
          <w:numId w:val="9"/>
        </w:numPr>
        <w:ind w:left="567" w:hanging="567"/>
        <w:jc w:val="both"/>
      </w:pPr>
      <w:r w:rsidRPr="00964B4A">
        <w:t>Phase 5</w:t>
      </w:r>
      <w:r>
        <w:t xml:space="preserve"> – Fortlaufende Erfolgskontrolle</w:t>
      </w:r>
      <w:r w:rsidR="00AA3DE5">
        <w:t>:</w:t>
      </w:r>
    </w:p>
    <w:p w:rsidR="00303D33" w:rsidRPr="005560FA" w:rsidRDefault="00303D33" w:rsidP="00AA3DE5">
      <w:pPr>
        <w:pStyle w:val="StandardBericht"/>
        <w:numPr>
          <w:ilvl w:val="0"/>
          <w:numId w:val="14"/>
        </w:numPr>
        <w:ind w:left="1134" w:hanging="567"/>
        <w:jc w:val="both"/>
      </w:pPr>
      <w:r w:rsidRPr="005560FA">
        <w:t xml:space="preserve">Kompetenz: </w:t>
      </w:r>
      <w:r w:rsidR="00FB7F65" w:rsidRPr="005560FA">
        <w:t>Wissen erhalten und für die Evalu</w:t>
      </w:r>
      <w:r w:rsidR="00333C22">
        <w:t>ation nutzen;</w:t>
      </w:r>
      <w:r w:rsidR="00FB7F65" w:rsidRPr="005560FA">
        <w:t xml:space="preserve"> Abgleich mit ursprünglichen Zielen</w:t>
      </w:r>
      <w:r w:rsidR="00333C22">
        <w:t xml:space="preserve"> durchführen</w:t>
      </w:r>
    </w:p>
    <w:p w:rsidR="00462E3C" w:rsidRPr="005560FA" w:rsidRDefault="00462E3C" w:rsidP="00AA3DE5">
      <w:pPr>
        <w:pStyle w:val="StandardBericht"/>
        <w:numPr>
          <w:ilvl w:val="0"/>
          <w:numId w:val="14"/>
        </w:numPr>
        <w:ind w:left="1134" w:hanging="567"/>
        <w:jc w:val="both"/>
      </w:pPr>
      <w:r w:rsidRPr="005560FA">
        <w:t xml:space="preserve">Kommunikation: Zielerreichung </w:t>
      </w:r>
      <w:r w:rsidR="00FB7F65" w:rsidRPr="005560FA">
        <w:t>und A</w:t>
      </w:r>
      <w:r w:rsidR="00333C22">
        <w:t xml:space="preserve">npassungsmaßnahmen diskutieren; </w:t>
      </w:r>
      <w:r w:rsidR="00FB7F65" w:rsidRPr="005560FA">
        <w:t>Kommunikation nach außen vereinheitlichen</w:t>
      </w:r>
    </w:p>
    <w:p w:rsidR="00462E3C" w:rsidRDefault="00462E3C" w:rsidP="00AA3DE5">
      <w:pPr>
        <w:pStyle w:val="StandardBericht"/>
        <w:numPr>
          <w:ilvl w:val="0"/>
          <w:numId w:val="14"/>
        </w:numPr>
        <w:ind w:left="1134" w:hanging="567"/>
        <w:jc w:val="both"/>
      </w:pPr>
      <w:r w:rsidRPr="005560FA">
        <w:t>Kraft</w:t>
      </w:r>
      <w:r w:rsidR="001304BC" w:rsidRPr="005560FA">
        <w:t xml:space="preserve"> zur Durchsetzung</w:t>
      </w:r>
      <w:r w:rsidRPr="005560FA">
        <w:t xml:space="preserve">: </w:t>
      </w:r>
      <w:r w:rsidR="00333C22">
        <w:t>W</w:t>
      </w:r>
      <w:r w:rsidR="00333C22" w:rsidRPr="005560FA">
        <w:t>ese</w:t>
      </w:r>
      <w:r w:rsidR="00333C22">
        <w:t>ntliche</w:t>
      </w:r>
      <w:r w:rsidR="00333C22" w:rsidRPr="005560FA">
        <w:t xml:space="preserve"> Entscheider einbinden</w:t>
      </w:r>
      <w:r w:rsidR="00333C22">
        <w:t>;</w:t>
      </w:r>
      <w:r w:rsidR="00333C22" w:rsidRPr="005560FA">
        <w:t xml:space="preserve"> interne Geschlossenheit und r</w:t>
      </w:r>
      <w:r w:rsidR="00333C22">
        <w:t>asche Reaktionsfähigkeit gewährleisten</w:t>
      </w:r>
    </w:p>
    <w:p w:rsidR="00AA3DE5" w:rsidRPr="005560FA" w:rsidRDefault="00AA3DE5" w:rsidP="00AA3DE5">
      <w:pPr>
        <w:pStyle w:val="StandardBericht"/>
        <w:ind w:left="0"/>
        <w:jc w:val="both"/>
      </w:pPr>
    </w:p>
    <w:p w:rsidR="000B70E0" w:rsidRDefault="00462E3C" w:rsidP="00AA3DE5">
      <w:pPr>
        <w:pStyle w:val="berschrift2"/>
        <w:spacing w:after="260" w:line="260" w:lineRule="atLeast"/>
        <w:jc w:val="both"/>
      </w:pPr>
      <w:r>
        <w:t>Weitere Quellen</w:t>
      </w:r>
    </w:p>
    <w:p w:rsidR="00C94F8D" w:rsidRPr="00AA3DE5" w:rsidRDefault="00AA27BE" w:rsidP="00AA3DE5">
      <w:pPr>
        <w:pStyle w:val="StandardWeb"/>
        <w:spacing w:after="260" w:afterAutospacing="0" w:line="260" w:lineRule="atLeast"/>
        <w:jc w:val="both"/>
        <w:rPr>
          <w:rFonts w:ascii="Arial" w:hAnsi="Arial"/>
          <w:sz w:val="22"/>
          <w:szCs w:val="20"/>
        </w:rPr>
      </w:pPr>
      <w:r w:rsidRPr="00AA3DE5">
        <w:rPr>
          <w:rFonts w:ascii="Arial" w:hAnsi="Arial"/>
          <w:sz w:val="22"/>
          <w:szCs w:val="20"/>
        </w:rPr>
        <w:t>Koch, Mic</w:t>
      </w:r>
      <w:r w:rsidR="005560FA" w:rsidRPr="00AA3DE5">
        <w:rPr>
          <w:rFonts w:ascii="Arial" w:hAnsi="Arial"/>
          <w:sz w:val="22"/>
          <w:szCs w:val="20"/>
        </w:rPr>
        <w:t>hael &amp; Alexander Richter</w:t>
      </w:r>
      <w:r w:rsidRPr="00AA3DE5">
        <w:rPr>
          <w:rFonts w:ascii="Arial" w:hAnsi="Arial"/>
          <w:sz w:val="22"/>
          <w:szCs w:val="20"/>
        </w:rPr>
        <w:t xml:space="preserve">. </w:t>
      </w:r>
      <w:r w:rsidR="00AA3DE5">
        <w:rPr>
          <w:rFonts w:ascii="Arial" w:hAnsi="Arial"/>
          <w:sz w:val="22"/>
          <w:szCs w:val="20"/>
        </w:rPr>
        <w:t xml:space="preserve">Enterprise 2.0 – </w:t>
      </w:r>
      <w:r w:rsidRPr="00AA3DE5">
        <w:rPr>
          <w:rFonts w:ascii="Arial" w:hAnsi="Arial"/>
          <w:sz w:val="22"/>
          <w:szCs w:val="20"/>
        </w:rPr>
        <w:t xml:space="preserve">Planung, Einführung und erfolgreicher Einsatz von </w:t>
      </w:r>
      <w:proofErr w:type="spellStart"/>
      <w:r w:rsidRPr="00AA3DE5">
        <w:rPr>
          <w:rFonts w:ascii="Arial" w:hAnsi="Arial"/>
          <w:sz w:val="22"/>
          <w:szCs w:val="20"/>
        </w:rPr>
        <w:t>Social</w:t>
      </w:r>
      <w:proofErr w:type="spellEnd"/>
      <w:r w:rsidRPr="00AA3DE5">
        <w:rPr>
          <w:rFonts w:ascii="Arial" w:hAnsi="Arial"/>
          <w:sz w:val="22"/>
          <w:szCs w:val="20"/>
        </w:rPr>
        <w:t xml:space="preserve"> Software in Unternehmen</w:t>
      </w:r>
      <w:r w:rsidR="00AA3DE5">
        <w:rPr>
          <w:rFonts w:ascii="Arial" w:hAnsi="Arial"/>
          <w:sz w:val="22"/>
          <w:szCs w:val="20"/>
        </w:rPr>
        <w:t xml:space="preserve"> (2. erweiterte Auflage</w:t>
      </w:r>
      <w:r w:rsidRPr="00AA3DE5">
        <w:rPr>
          <w:rFonts w:ascii="Arial" w:hAnsi="Arial"/>
          <w:sz w:val="22"/>
          <w:szCs w:val="20"/>
        </w:rPr>
        <w:t>). München</w:t>
      </w:r>
      <w:r w:rsidR="005560FA" w:rsidRPr="00AA3DE5">
        <w:rPr>
          <w:rFonts w:ascii="Arial" w:hAnsi="Arial"/>
          <w:sz w:val="22"/>
          <w:szCs w:val="20"/>
        </w:rPr>
        <w:t>. 2009</w:t>
      </w:r>
      <w:r w:rsidR="00AA3DE5">
        <w:rPr>
          <w:rFonts w:ascii="Arial" w:hAnsi="Arial"/>
          <w:sz w:val="22"/>
          <w:szCs w:val="20"/>
        </w:rPr>
        <w:t>.</w:t>
      </w:r>
    </w:p>
    <w:p w:rsidR="00C3271E" w:rsidRPr="00AA3DE5" w:rsidRDefault="00AA27BE" w:rsidP="00AA3DE5">
      <w:pPr>
        <w:pStyle w:val="StandardWeb"/>
        <w:spacing w:after="260" w:afterAutospacing="0" w:line="260" w:lineRule="atLeast"/>
        <w:jc w:val="both"/>
        <w:rPr>
          <w:rFonts w:ascii="Arial" w:hAnsi="Arial"/>
          <w:sz w:val="22"/>
          <w:szCs w:val="20"/>
        </w:rPr>
      </w:pPr>
      <w:r w:rsidRPr="00AA3DE5">
        <w:rPr>
          <w:rFonts w:ascii="Arial" w:hAnsi="Arial"/>
          <w:sz w:val="22"/>
          <w:szCs w:val="20"/>
        </w:rPr>
        <w:t>Schaefer, Cora. Untersuchung der Effekte der Implementation einer Groupware am Beispiel einer studentischen Unternehmensberatung. Universität Konstanz.</w:t>
      </w:r>
      <w:r w:rsidR="005560FA" w:rsidRPr="00AA3DE5">
        <w:rPr>
          <w:rFonts w:ascii="Arial" w:hAnsi="Arial"/>
          <w:sz w:val="22"/>
          <w:szCs w:val="20"/>
        </w:rPr>
        <w:t xml:space="preserve"> 2004</w:t>
      </w:r>
      <w:r w:rsidR="00AA3DE5">
        <w:rPr>
          <w:rFonts w:ascii="Arial" w:hAnsi="Arial"/>
          <w:sz w:val="22"/>
          <w:szCs w:val="20"/>
        </w:rPr>
        <w:t>.</w:t>
      </w:r>
    </w:p>
    <w:sectPr w:rsidR="00C3271E" w:rsidRPr="00AA3DE5" w:rsidSect="001C4FD4">
      <w:headerReference w:type="even" r:id="rId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084" w:rsidRDefault="00B63084" w:rsidP="005D37B4">
      <w:pPr>
        <w:spacing w:after="0" w:line="240" w:lineRule="auto"/>
      </w:pPr>
      <w:r>
        <w:separator/>
      </w:r>
    </w:p>
  </w:endnote>
  <w:endnote w:type="continuationSeparator" w:id="0">
    <w:p w:rsidR="00B63084" w:rsidRDefault="00B63084" w:rsidP="005D3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6358"/>
      <w:docPartObj>
        <w:docPartGallery w:val="Page Numbers (Bottom of Page)"/>
        <w:docPartUnique/>
      </w:docPartObj>
    </w:sdtPr>
    <w:sdtContent>
      <w:p w:rsidR="00B63084" w:rsidRPr="00284550" w:rsidRDefault="00B63084">
        <w:pPr>
          <w:pStyle w:val="Fuzeile"/>
          <w:jc w:val="right"/>
        </w:pPr>
        <w:fldSimple w:instr=" PAGE   \* MERGEFORMAT ">
          <w:r w:rsidR="00333C22">
            <w:rPr>
              <w:noProof/>
            </w:rPr>
            <w:t>1</w:t>
          </w:r>
        </w:fldSimple>
      </w:p>
    </w:sdtContent>
  </w:sdt>
  <w:p w:rsidR="00B63084" w:rsidRDefault="00B6308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084" w:rsidRDefault="00B63084" w:rsidP="005D37B4">
      <w:pPr>
        <w:spacing w:after="0" w:line="240" w:lineRule="auto"/>
      </w:pPr>
      <w:r>
        <w:separator/>
      </w:r>
    </w:p>
  </w:footnote>
  <w:footnote w:type="continuationSeparator" w:id="0">
    <w:p w:rsidR="00B63084" w:rsidRDefault="00B63084" w:rsidP="005D3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84" w:rsidRDefault="00B6308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84" w:rsidRPr="005D37B4" w:rsidRDefault="00B63084" w:rsidP="005D37B4">
    <w:pPr>
      <w:pStyle w:val="Kopfzeile"/>
    </w:pPr>
    <w:r w:rsidRPr="00284550">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-549275</wp:posOffset>
          </wp:positionV>
          <wp:extent cx="6519545" cy="552450"/>
          <wp:effectExtent l="19050" t="0" r="0" b="0"/>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19545" cy="552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6ED8"/>
    <w:multiLevelType w:val="hybridMultilevel"/>
    <w:tmpl w:val="FD02E3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FD27095"/>
    <w:multiLevelType w:val="hybridMultilevel"/>
    <w:tmpl w:val="95AC4CC8"/>
    <w:lvl w:ilvl="0" w:tplc="B17A416E">
      <w:start w:val="1"/>
      <w:numFmt w:val="decimal"/>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
    <w:nsid w:val="26A5415A"/>
    <w:multiLevelType w:val="hybridMultilevel"/>
    <w:tmpl w:val="CBFCF8AA"/>
    <w:lvl w:ilvl="0" w:tplc="26C4A076">
      <w:start w:val="1"/>
      <w:numFmt w:val="decimal"/>
      <w:pStyle w:val="berschrift2"/>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6FA0495"/>
    <w:multiLevelType w:val="hybridMultilevel"/>
    <w:tmpl w:val="7FA68330"/>
    <w:lvl w:ilvl="0" w:tplc="BC78D6A2">
      <w:start w:val="1"/>
      <w:numFmt w:val="decimal"/>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4">
    <w:nsid w:val="41B922DA"/>
    <w:multiLevelType w:val="hybridMultilevel"/>
    <w:tmpl w:val="386C0C3E"/>
    <w:lvl w:ilvl="0" w:tplc="2CAABF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0A1ADC"/>
    <w:multiLevelType w:val="hybridMultilevel"/>
    <w:tmpl w:val="0B46C74E"/>
    <w:lvl w:ilvl="0" w:tplc="BD669784">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nsid w:val="533C7AEF"/>
    <w:multiLevelType w:val="hybridMultilevel"/>
    <w:tmpl w:val="F8DCA8DC"/>
    <w:lvl w:ilvl="0" w:tplc="1952B59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96D6E09"/>
    <w:multiLevelType w:val="hybridMultilevel"/>
    <w:tmpl w:val="5E9AB872"/>
    <w:lvl w:ilvl="0" w:tplc="DD3CEC6C">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nsid w:val="60822BA0"/>
    <w:multiLevelType w:val="hybridMultilevel"/>
    <w:tmpl w:val="0368EF40"/>
    <w:lvl w:ilvl="0" w:tplc="3208E0EA">
      <w:start w:val="19"/>
      <w:numFmt w:val="bullet"/>
      <w:lvlText w:val="-"/>
      <w:lvlJc w:val="left"/>
      <w:pPr>
        <w:ind w:left="1068" w:hanging="360"/>
      </w:pPr>
      <w:rPr>
        <w:rFonts w:ascii="Arial" w:eastAsia="Times New Roman" w:hAnsi="Arial" w:cs="Arial" w:hint="default"/>
        <w:i/>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nsid w:val="68DE59D5"/>
    <w:multiLevelType w:val="hybridMultilevel"/>
    <w:tmpl w:val="FFEC87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9036BCF"/>
    <w:multiLevelType w:val="hybridMultilevel"/>
    <w:tmpl w:val="F4B0CD16"/>
    <w:lvl w:ilvl="0" w:tplc="90989044">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nsid w:val="6A4F2686"/>
    <w:multiLevelType w:val="multilevel"/>
    <w:tmpl w:val="BDACF222"/>
    <w:lvl w:ilvl="0">
      <w:start w:val="1"/>
      <w:numFmt w:val="decimal"/>
      <w:isLgl/>
      <w:lvlText w:val="%1"/>
      <w:lvlJc w:val="left"/>
      <w:pPr>
        <w:tabs>
          <w:tab w:val="num" w:pos="2835"/>
        </w:tabs>
        <w:ind w:left="2835" w:hanging="567"/>
      </w:pPr>
      <w:rPr>
        <w:rFonts w:ascii="Arial" w:hAnsi="Arial" w:hint="default"/>
        <w:color w:val="auto"/>
        <w:sz w:val="36"/>
      </w:rPr>
    </w:lvl>
    <w:lvl w:ilvl="1">
      <w:start w:val="1"/>
      <w:numFmt w:val="decimal"/>
      <w:lvlText w:val="%1.%2"/>
      <w:lvlJc w:val="left"/>
      <w:pPr>
        <w:tabs>
          <w:tab w:val="num" w:pos="2844"/>
        </w:tabs>
        <w:ind w:left="2844" w:hanging="576"/>
      </w:pPr>
      <w:rPr>
        <w:rFonts w:hint="default"/>
        <w:color w:val="auto"/>
      </w:rPr>
    </w:lvl>
    <w:lvl w:ilvl="2">
      <w:start w:val="1"/>
      <w:numFmt w:val="decimal"/>
      <w:pStyle w:val="berschrift3"/>
      <w:lvlText w:val="%1.%2.%3"/>
      <w:lvlJc w:val="left"/>
      <w:pPr>
        <w:tabs>
          <w:tab w:val="num" w:pos="2988"/>
        </w:tabs>
        <w:ind w:left="2988" w:hanging="720"/>
      </w:pPr>
      <w:rPr>
        <w:rFonts w:hint="default"/>
      </w:rPr>
    </w:lvl>
    <w:lvl w:ilvl="3">
      <w:start w:val="1"/>
      <w:numFmt w:val="decimal"/>
      <w:pStyle w:val="berschrift4"/>
      <w:lvlText w:val="%1.%2.%3.%4"/>
      <w:lvlJc w:val="left"/>
      <w:pPr>
        <w:tabs>
          <w:tab w:val="num" w:pos="3132"/>
        </w:tabs>
        <w:ind w:left="3132" w:hanging="864"/>
      </w:pPr>
      <w:rPr>
        <w:rFonts w:hint="default"/>
      </w:rPr>
    </w:lvl>
    <w:lvl w:ilvl="4">
      <w:start w:val="1"/>
      <w:numFmt w:val="decimal"/>
      <w:pStyle w:val="berschrift5"/>
      <w:lvlText w:val="%1.%2.%3.%4.%5"/>
      <w:lvlJc w:val="left"/>
      <w:pPr>
        <w:tabs>
          <w:tab w:val="num" w:pos="3276"/>
        </w:tabs>
        <w:ind w:left="3276" w:hanging="1008"/>
      </w:pPr>
      <w:rPr>
        <w:rFonts w:hint="default"/>
      </w:rPr>
    </w:lvl>
    <w:lvl w:ilvl="5">
      <w:start w:val="1"/>
      <w:numFmt w:val="decimal"/>
      <w:pStyle w:val="berschrift6"/>
      <w:lvlText w:val="%1.%2.%3.%4.%5.%6"/>
      <w:lvlJc w:val="left"/>
      <w:pPr>
        <w:tabs>
          <w:tab w:val="num" w:pos="3420"/>
        </w:tabs>
        <w:ind w:left="3420" w:hanging="1152"/>
      </w:pPr>
      <w:rPr>
        <w:rFonts w:hint="default"/>
      </w:rPr>
    </w:lvl>
    <w:lvl w:ilvl="6">
      <w:start w:val="1"/>
      <w:numFmt w:val="decimal"/>
      <w:pStyle w:val="berschrift7"/>
      <w:lvlText w:val="%1.%2.%3.%4.%5.%6.%7"/>
      <w:lvlJc w:val="left"/>
      <w:pPr>
        <w:tabs>
          <w:tab w:val="num" w:pos="3572"/>
        </w:tabs>
        <w:ind w:left="3572" w:hanging="1304"/>
      </w:pPr>
      <w:rPr>
        <w:rFonts w:hint="default"/>
      </w:rPr>
    </w:lvl>
    <w:lvl w:ilvl="7">
      <w:start w:val="1"/>
      <w:numFmt w:val="decimal"/>
      <w:pStyle w:val="berschrift8"/>
      <w:lvlText w:val="%1.%2.%3.%4.%5.%6.%7.%8"/>
      <w:lvlJc w:val="left"/>
      <w:pPr>
        <w:tabs>
          <w:tab w:val="num" w:pos="3708"/>
        </w:tabs>
        <w:ind w:left="3708" w:hanging="1440"/>
      </w:pPr>
      <w:rPr>
        <w:rFonts w:hint="default"/>
      </w:rPr>
    </w:lvl>
    <w:lvl w:ilvl="8">
      <w:start w:val="1"/>
      <w:numFmt w:val="decimal"/>
      <w:pStyle w:val="berschrift9"/>
      <w:lvlText w:val="%1.%2.%3.%4.%5.%6.%7.%8.%9"/>
      <w:lvlJc w:val="left"/>
      <w:pPr>
        <w:tabs>
          <w:tab w:val="num" w:pos="3852"/>
        </w:tabs>
        <w:ind w:left="3852" w:hanging="1584"/>
      </w:pPr>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5"/>
  </w:num>
  <w:num w:numId="6">
    <w:abstractNumId w:val="0"/>
  </w:num>
  <w:num w:numId="7">
    <w:abstractNumId w:val="6"/>
  </w:num>
  <w:num w:numId="8">
    <w:abstractNumId w:val="4"/>
  </w:num>
  <w:num w:numId="9">
    <w:abstractNumId w:val="9"/>
  </w:num>
  <w:num w:numId="10">
    <w:abstractNumId w:val="8"/>
  </w:num>
  <w:num w:numId="11">
    <w:abstractNumId w:val="3"/>
  </w:num>
  <w:num w:numId="12">
    <w:abstractNumId w:val="2"/>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rsids>
    <w:rsidRoot w:val="00931274"/>
    <w:rsid w:val="00002B29"/>
    <w:rsid w:val="00023910"/>
    <w:rsid w:val="00031F57"/>
    <w:rsid w:val="000350F4"/>
    <w:rsid w:val="00047C35"/>
    <w:rsid w:val="0007254A"/>
    <w:rsid w:val="00080579"/>
    <w:rsid w:val="000B70E0"/>
    <w:rsid w:val="000C34D1"/>
    <w:rsid w:val="000F0360"/>
    <w:rsid w:val="000F51B3"/>
    <w:rsid w:val="001304BC"/>
    <w:rsid w:val="00153A1F"/>
    <w:rsid w:val="00160B27"/>
    <w:rsid w:val="00160DD9"/>
    <w:rsid w:val="00171B4B"/>
    <w:rsid w:val="001C0B9F"/>
    <w:rsid w:val="001C4FD4"/>
    <w:rsid w:val="001D6FB2"/>
    <w:rsid w:val="0020080C"/>
    <w:rsid w:val="00213655"/>
    <w:rsid w:val="002200F5"/>
    <w:rsid w:val="00227D00"/>
    <w:rsid w:val="00263E32"/>
    <w:rsid w:val="00266378"/>
    <w:rsid w:val="00284550"/>
    <w:rsid w:val="00290175"/>
    <w:rsid w:val="002E754D"/>
    <w:rsid w:val="00303D33"/>
    <w:rsid w:val="00331ED9"/>
    <w:rsid w:val="00333C22"/>
    <w:rsid w:val="00347831"/>
    <w:rsid w:val="003576B7"/>
    <w:rsid w:val="0036345A"/>
    <w:rsid w:val="00383F53"/>
    <w:rsid w:val="00394D32"/>
    <w:rsid w:val="003B501B"/>
    <w:rsid w:val="003C05DE"/>
    <w:rsid w:val="003E2D03"/>
    <w:rsid w:val="003E4318"/>
    <w:rsid w:val="003F0B47"/>
    <w:rsid w:val="004049BE"/>
    <w:rsid w:val="00404AAA"/>
    <w:rsid w:val="00421AA4"/>
    <w:rsid w:val="00437D2F"/>
    <w:rsid w:val="00441CCD"/>
    <w:rsid w:val="00460F66"/>
    <w:rsid w:val="0046110E"/>
    <w:rsid w:val="00462E3C"/>
    <w:rsid w:val="00491657"/>
    <w:rsid w:val="00493D63"/>
    <w:rsid w:val="00497FBB"/>
    <w:rsid w:val="004D74BF"/>
    <w:rsid w:val="004E3558"/>
    <w:rsid w:val="004E7FEA"/>
    <w:rsid w:val="00510D93"/>
    <w:rsid w:val="005245CE"/>
    <w:rsid w:val="00536AF2"/>
    <w:rsid w:val="005474C9"/>
    <w:rsid w:val="0054796B"/>
    <w:rsid w:val="0055422D"/>
    <w:rsid w:val="005560FA"/>
    <w:rsid w:val="0057694E"/>
    <w:rsid w:val="005A3C58"/>
    <w:rsid w:val="005B25C1"/>
    <w:rsid w:val="005C0F3B"/>
    <w:rsid w:val="005D37B4"/>
    <w:rsid w:val="005D5FAE"/>
    <w:rsid w:val="00655352"/>
    <w:rsid w:val="006556F5"/>
    <w:rsid w:val="00676639"/>
    <w:rsid w:val="00686777"/>
    <w:rsid w:val="006A5A3B"/>
    <w:rsid w:val="00712534"/>
    <w:rsid w:val="00717457"/>
    <w:rsid w:val="00721D85"/>
    <w:rsid w:val="00732D41"/>
    <w:rsid w:val="00735160"/>
    <w:rsid w:val="00747488"/>
    <w:rsid w:val="00753EF3"/>
    <w:rsid w:val="007738D1"/>
    <w:rsid w:val="007755FC"/>
    <w:rsid w:val="007A25F1"/>
    <w:rsid w:val="007D111C"/>
    <w:rsid w:val="00835968"/>
    <w:rsid w:val="0087222E"/>
    <w:rsid w:val="008A6D34"/>
    <w:rsid w:val="008D57C8"/>
    <w:rsid w:val="008E51FC"/>
    <w:rsid w:val="009200E8"/>
    <w:rsid w:val="00931274"/>
    <w:rsid w:val="0094748B"/>
    <w:rsid w:val="00964B4A"/>
    <w:rsid w:val="00967497"/>
    <w:rsid w:val="009724F2"/>
    <w:rsid w:val="009849B0"/>
    <w:rsid w:val="00996BA9"/>
    <w:rsid w:val="00997D73"/>
    <w:rsid w:val="009A62BF"/>
    <w:rsid w:val="009A704D"/>
    <w:rsid w:val="009C79CD"/>
    <w:rsid w:val="009F3E65"/>
    <w:rsid w:val="00A11FD3"/>
    <w:rsid w:val="00A26BB0"/>
    <w:rsid w:val="00A4110F"/>
    <w:rsid w:val="00A52126"/>
    <w:rsid w:val="00A6010B"/>
    <w:rsid w:val="00A6173E"/>
    <w:rsid w:val="00A64E40"/>
    <w:rsid w:val="00A80ECD"/>
    <w:rsid w:val="00A84229"/>
    <w:rsid w:val="00A87AB7"/>
    <w:rsid w:val="00AA1370"/>
    <w:rsid w:val="00AA27BE"/>
    <w:rsid w:val="00AA2B98"/>
    <w:rsid w:val="00AA2C12"/>
    <w:rsid w:val="00AA3702"/>
    <w:rsid w:val="00AA3DE5"/>
    <w:rsid w:val="00AD031C"/>
    <w:rsid w:val="00AD3EFB"/>
    <w:rsid w:val="00AD5095"/>
    <w:rsid w:val="00AE27FB"/>
    <w:rsid w:val="00AF2D70"/>
    <w:rsid w:val="00AF6C1C"/>
    <w:rsid w:val="00B00904"/>
    <w:rsid w:val="00B07BA3"/>
    <w:rsid w:val="00B14143"/>
    <w:rsid w:val="00B202D1"/>
    <w:rsid w:val="00B63084"/>
    <w:rsid w:val="00B67D62"/>
    <w:rsid w:val="00BC107C"/>
    <w:rsid w:val="00BD08E7"/>
    <w:rsid w:val="00BD1E3D"/>
    <w:rsid w:val="00BD3971"/>
    <w:rsid w:val="00BE72C2"/>
    <w:rsid w:val="00BF6C1A"/>
    <w:rsid w:val="00C075D6"/>
    <w:rsid w:val="00C3271E"/>
    <w:rsid w:val="00C47ED9"/>
    <w:rsid w:val="00C826A8"/>
    <w:rsid w:val="00C94F8D"/>
    <w:rsid w:val="00CD6AC7"/>
    <w:rsid w:val="00D01288"/>
    <w:rsid w:val="00D226FF"/>
    <w:rsid w:val="00D33F5D"/>
    <w:rsid w:val="00D42F33"/>
    <w:rsid w:val="00D50FE2"/>
    <w:rsid w:val="00DE34C5"/>
    <w:rsid w:val="00DF35AC"/>
    <w:rsid w:val="00DF3B45"/>
    <w:rsid w:val="00DF6E7C"/>
    <w:rsid w:val="00E132E2"/>
    <w:rsid w:val="00E144F7"/>
    <w:rsid w:val="00E15CCD"/>
    <w:rsid w:val="00E32D8A"/>
    <w:rsid w:val="00E41313"/>
    <w:rsid w:val="00E77AEE"/>
    <w:rsid w:val="00E81BCF"/>
    <w:rsid w:val="00E864BC"/>
    <w:rsid w:val="00EA100E"/>
    <w:rsid w:val="00EE3ED5"/>
    <w:rsid w:val="00EE774E"/>
    <w:rsid w:val="00F82DC1"/>
    <w:rsid w:val="00FB6AD8"/>
    <w:rsid w:val="00FB7F65"/>
    <w:rsid w:val="00FD3F31"/>
    <w:rsid w:val="00FD441D"/>
    <w:rsid w:val="00FD73B1"/>
    <w:rsid w:val="00FE2D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1274"/>
    <w:pPr>
      <w:spacing w:after="260" w:line="260" w:lineRule="atLeast"/>
    </w:pPr>
    <w:rPr>
      <w:rFonts w:ascii="Arial" w:eastAsia="Times New Roman" w:hAnsi="Arial" w:cs="Times New Roman"/>
      <w:szCs w:val="20"/>
      <w:lang w:eastAsia="de-DE"/>
    </w:rPr>
  </w:style>
  <w:style w:type="paragraph" w:styleId="berschrift1">
    <w:name w:val="heading 1"/>
    <w:aliases w:val="1 ghost,g,ghost,Ghost,1ghost,Ghost +,h1,Chapter Number,Divider Page Text,og,H1,IV Überschrift 1,IV Überschrift 11,new page/chapter,h11,new page/chapter1,h12,new page/chapter2,h111,new page/chapter11,h13,new page/chapter3,h112,h14,h113,Part"/>
    <w:basedOn w:val="Standard"/>
    <w:next w:val="StandardBericht"/>
    <w:link w:val="berschrift1Zchn"/>
    <w:autoRedefine/>
    <w:uiPriority w:val="99"/>
    <w:qFormat/>
    <w:rsid w:val="000B70E0"/>
    <w:pPr>
      <w:keepNext/>
      <w:keepLines/>
      <w:tabs>
        <w:tab w:val="left" w:pos="567"/>
        <w:tab w:val="left" w:pos="708"/>
      </w:tabs>
      <w:suppressAutoHyphens/>
      <w:spacing w:after="240" w:line="440" w:lineRule="atLeast"/>
      <w:outlineLvl w:val="0"/>
    </w:pPr>
    <w:rPr>
      <w:b/>
      <w:bCs/>
      <w:kern w:val="36"/>
      <w:sz w:val="36"/>
    </w:rPr>
  </w:style>
  <w:style w:type="paragraph" w:styleId="berschrift2">
    <w:name w:val="heading 2"/>
    <w:basedOn w:val="Standard"/>
    <w:next w:val="StandardBericht"/>
    <w:link w:val="berschrift2Zchn"/>
    <w:autoRedefine/>
    <w:uiPriority w:val="99"/>
    <w:qFormat/>
    <w:rsid w:val="005560FA"/>
    <w:pPr>
      <w:keepNext/>
      <w:keepLines/>
      <w:numPr>
        <w:numId w:val="12"/>
      </w:numPr>
      <w:tabs>
        <w:tab w:val="left" w:pos="567"/>
      </w:tabs>
      <w:suppressAutoHyphens/>
      <w:spacing w:after="360" w:line="360" w:lineRule="atLeast"/>
      <w:ind w:left="567" w:hanging="567"/>
      <w:outlineLvl w:val="1"/>
    </w:pPr>
    <w:rPr>
      <w:b/>
      <w:sz w:val="28"/>
    </w:rPr>
  </w:style>
  <w:style w:type="paragraph" w:styleId="berschrift3">
    <w:name w:val="heading 3"/>
    <w:basedOn w:val="Standard"/>
    <w:next w:val="StandardBericht"/>
    <w:link w:val="berschrift3Zchn"/>
    <w:uiPriority w:val="99"/>
    <w:qFormat/>
    <w:rsid w:val="00931274"/>
    <w:pPr>
      <w:keepNext/>
      <w:keepLines/>
      <w:numPr>
        <w:ilvl w:val="2"/>
        <w:numId w:val="1"/>
      </w:numPr>
      <w:tabs>
        <w:tab w:val="left" w:pos="3119"/>
      </w:tabs>
      <w:suppressAutoHyphens/>
      <w:outlineLvl w:val="2"/>
    </w:pPr>
    <w:rPr>
      <w:b/>
    </w:rPr>
  </w:style>
  <w:style w:type="paragraph" w:styleId="berschrift4">
    <w:name w:val="heading 4"/>
    <w:basedOn w:val="Standard"/>
    <w:next w:val="StandardBericht"/>
    <w:link w:val="berschrift4Zchn"/>
    <w:uiPriority w:val="99"/>
    <w:qFormat/>
    <w:rsid w:val="00931274"/>
    <w:pPr>
      <w:keepNext/>
      <w:keepLines/>
      <w:numPr>
        <w:ilvl w:val="3"/>
        <w:numId w:val="1"/>
      </w:numPr>
      <w:suppressAutoHyphens/>
      <w:outlineLvl w:val="3"/>
    </w:pPr>
  </w:style>
  <w:style w:type="paragraph" w:styleId="berschrift5">
    <w:name w:val="heading 5"/>
    <w:basedOn w:val="Standard"/>
    <w:next w:val="StandardBericht"/>
    <w:link w:val="berschrift5Zchn"/>
    <w:uiPriority w:val="99"/>
    <w:qFormat/>
    <w:rsid w:val="00931274"/>
    <w:pPr>
      <w:keepNext/>
      <w:keepLines/>
      <w:numPr>
        <w:ilvl w:val="4"/>
        <w:numId w:val="1"/>
      </w:numPr>
      <w:tabs>
        <w:tab w:val="left" w:pos="3402"/>
      </w:tabs>
      <w:suppressAutoHyphens/>
      <w:outlineLvl w:val="4"/>
    </w:pPr>
  </w:style>
  <w:style w:type="paragraph" w:styleId="berschrift6">
    <w:name w:val="heading 6"/>
    <w:basedOn w:val="Standard"/>
    <w:next w:val="StandardBericht"/>
    <w:link w:val="berschrift6Zchn"/>
    <w:uiPriority w:val="99"/>
    <w:qFormat/>
    <w:rsid w:val="00931274"/>
    <w:pPr>
      <w:keepNext/>
      <w:keepLines/>
      <w:numPr>
        <w:ilvl w:val="5"/>
        <w:numId w:val="1"/>
      </w:numPr>
      <w:suppressAutoHyphens/>
      <w:outlineLvl w:val="5"/>
    </w:pPr>
  </w:style>
  <w:style w:type="paragraph" w:styleId="berschrift7">
    <w:name w:val="heading 7"/>
    <w:basedOn w:val="Standard"/>
    <w:next w:val="Standardeinzug"/>
    <w:link w:val="berschrift7Zchn"/>
    <w:qFormat/>
    <w:rsid w:val="00931274"/>
    <w:pPr>
      <w:numPr>
        <w:ilvl w:val="6"/>
        <w:numId w:val="1"/>
      </w:numPr>
      <w:outlineLvl w:val="6"/>
    </w:pPr>
    <w:rPr>
      <w:i/>
    </w:rPr>
  </w:style>
  <w:style w:type="paragraph" w:styleId="berschrift8">
    <w:name w:val="heading 8"/>
    <w:basedOn w:val="Standard"/>
    <w:next w:val="Standardeinzug"/>
    <w:link w:val="berschrift8Zchn"/>
    <w:qFormat/>
    <w:rsid w:val="00931274"/>
    <w:pPr>
      <w:numPr>
        <w:ilvl w:val="7"/>
        <w:numId w:val="1"/>
      </w:numPr>
      <w:outlineLvl w:val="7"/>
    </w:pPr>
    <w:rPr>
      <w:i/>
    </w:rPr>
  </w:style>
  <w:style w:type="paragraph" w:styleId="berschrift9">
    <w:name w:val="heading 9"/>
    <w:basedOn w:val="Standard"/>
    <w:next w:val="Standardeinzug"/>
    <w:link w:val="berschrift9Zchn"/>
    <w:qFormat/>
    <w:rsid w:val="00931274"/>
    <w:pPr>
      <w:numPr>
        <w:ilvl w:val="8"/>
        <w:numId w:val="1"/>
      </w:num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ghost Zchn,g Zchn,ghost Zchn,Ghost Zchn,1ghost Zchn,Ghost + Zchn,h1 Zchn,Chapter Number Zchn,Divider Page Text Zchn,og Zchn,H1 Zchn,IV Überschrift 1 Zchn,IV Überschrift 11 Zchn,new page/chapter Zchn,h11 Zchn,new page/chapter1 Zchn"/>
    <w:basedOn w:val="Absatz-Standardschriftart"/>
    <w:link w:val="berschrift1"/>
    <w:uiPriority w:val="99"/>
    <w:rsid w:val="000B70E0"/>
    <w:rPr>
      <w:rFonts w:ascii="Arial" w:eastAsia="Times New Roman" w:hAnsi="Arial" w:cs="Times New Roman"/>
      <w:b/>
      <w:bCs/>
      <w:kern w:val="36"/>
      <w:sz w:val="36"/>
      <w:szCs w:val="20"/>
      <w:lang w:eastAsia="de-DE"/>
    </w:rPr>
  </w:style>
  <w:style w:type="character" w:customStyle="1" w:styleId="berschrift2Zchn">
    <w:name w:val="Überschrift 2 Zchn"/>
    <w:basedOn w:val="Absatz-Standardschriftart"/>
    <w:link w:val="berschrift2"/>
    <w:uiPriority w:val="99"/>
    <w:rsid w:val="005560FA"/>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rsid w:val="00931274"/>
    <w:rPr>
      <w:rFonts w:ascii="Arial" w:eastAsia="Times New Roman" w:hAnsi="Arial" w:cs="Times New Roman"/>
      <w:b/>
      <w:szCs w:val="20"/>
      <w:lang w:eastAsia="de-DE"/>
    </w:rPr>
  </w:style>
  <w:style w:type="character" w:customStyle="1" w:styleId="berschrift4Zchn">
    <w:name w:val="Überschrift 4 Zchn"/>
    <w:basedOn w:val="Absatz-Standardschriftart"/>
    <w:link w:val="berschrift4"/>
    <w:uiPriority w:val="99"/>
    <w:rsid w:val="00931274"/>
    <w:rPr>
      <w:rFonts w:ascii="Arial" w:eastAsia="Times New Roman" w:hAnsi="Arial" w:cs="Times New Roman"/>
      <w:szCs w:val="20"/>
      <w:lang w:eastAsia="de-DE"/>
    </w:rPr>
  </w:style>
  <w:style w:type="character" w:customStyle="1" w:styleId="berschrift5Zchn">
    <w:name w:val="Überschrift 5 Zchn"/>
    <w:basedOn w:val="Absatz-Standardschriftart"/>
    <w:link w:val="berschrift5"/>
    <w:uiPriority w:val="99"/>
    <w:rsid w:val="00931274"/>
    <w:rPr>
      <w:rFonts w:ascii="Arial" w:eastAsia="Times New Roman" w:hAnsi="Arial" w:cs="Times New Roman"/>
      <w:szCs w:val="20"/>
      <w:lang w:eastAsia="de-DE"/>
    </w:rPr>
  </w:style>
  <w:style w:type="character" w:customStyle="1" w:styleId="berschrift6Zchn">
    <w:name w:val="Überschrift 6 Zchn"/>
    <w:basedOn w:val="Absatz-Standardschriftart"/>
    <w:link w:val="berschrift6"/>
    <w:uiPriority w:val="99"/>
    <w:rsid w:val="00931274"/>
    <w:rPr>
      <w:rFonts w:ascii="Arial" w:eastAsia="Times New Roman" w:hAnsi="Arial" w:cs="Times New Roman"/>
      <w:szCs w:val="20"/>
      <w:lang w:eastAsia="de-DE"/>
    </w:rPr>
  </w:style>
  <w:style w:type="character" w:customStyle="1" w:styleId="berschrift7Zchn">
    <w:name w:val="Überschrift 7 Zchn"/>
    <w:basedOn w:val="Absatz-Standardschriftart"/>
    <w:link w:val="berschrift7"/>
    <w:rsid w:val="00931274"/>
    <w:rPr>
      <w:rFonts w:ascii="Arial" w:eastAsia="Times New Roman" w:hAnsi="Arial" w:cs="Times New Roman"/>
      <w:i/>
      <w:szCs w:val="20"/>
      <w:lang w:eastAsia="de-DE"/>
    </w:rPr>
  </w:style>
  <w:style w:type="character" w:customStyle="1" w:styleId="berschrift8Zchn">
    <w:name w:val="Überschrift 8 Zchn"/>
    <w:basedOn w:val="Absatz-Standardschriftart"/>
    <w:link w:val="berschrift8"/>
    <w:rsid w:val="00931274"/>
    <w:rPr>
      <w:rFonts w:ascii="Arial" w:eastAsia="Times New Roman" w:hAnsi="Arial" w:cs="Times New Roman"/>
      <w:i/>
      <w:szCs w:val="20"/>
      <w:lang w:eastAsia="de-DE"/>
    </w:rPr>
  </w:style>
  <w:style w:type="character" w:customStyle="1" w:styleId="berschrift9Zchn">
    <w:name w:val="Überschrift 9 Zchn"/>
    <w:basedOn w:val="Absatz-Standardschriftart"/>
    <w:link w:val="berschrift9"/>
    <w:rsid w:val="00931274"/>
    <w:rPr>
      <w:rFonts w:ascii="Arial" w:eastAsia="Times New Roman" w:hAnsi="Arial" w:cs="Times New Roman"/>
      <w:i/>
      <w:szCs w:val="20"/>
      <w:lang w:eastAsia="de-DE"/>
    </w:rPr>
  </w:style>
  <w:style w:type="paragraph" w:customStyle="1" w:styleId="StandardBericht">
    <w:name w:val="StandardBericht"/>
    <w:basedOn w:val="Standard"/>
    <w:link w:val="StandardBerichtZchn"/>
    <w:qFormat/>
    <w:rsid w:val="00931274"/>
    <w:pPr>
      <w:ind w:left="2268"/>
    </w:pPr>
  </w:style>
  <w:style w:type="character" w:customStyle="1" w:styleId="StandardBerichtZchn">
    <w:name w:val="StandardBericht Zchn"/>
    <w:basedOn w:val="Absatz-Standardschriftart"/>
    <w:link w:val="StandardBericht"/>
    <w:rsid w:val="00931274"/>
    <w:rPr>
      <w:rFonts w:ascii="Arial" w:eastAsia="Times New Roman" w:hAnsi="Arial" w:cs="Times New Roman"/>
      <w:szCs w:val="20"/>
      <w:lang w:eastAsia="de-DE"/>
    </w:rPr>
  </w:style>
  <w:style w:type="paragraph" w:styleId="Standardeinzug">
    <w:name w:val="Normal Indent"/>
    <w:basedOn w:val="Standard"/>
    <w:uiPriority w:val="99"/>
    <w:semiHidden/>
    <w:unhideWhenUsed/>
    <w:rsid w:val="00931274"/>
    <w:pPr>
      <w:ind w:left="708"/>
    </w:pPr>
  </w:style>
  <w:style w:type="paragraph" w:styleId="Sprechblasentext">
    <w:name w:val="Balloon Text"/>
    <w:basedOn w:val="Standard"/>
    <w:link w:val="SprechblasentextZchn"/>
    <w:uiPriority w:val="99"/>
    <w:semiHidden/>
    <w:unhideWhenUsed/>
    <w:rsid w:val="009312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274"/>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5D37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37B4"/>
    <w:rPr>
      <w:rFonts w:ascii="Arial" w:eastAsia="Times New Roman" w:hAnsi="Arial" w:cs="Times New Roman"/>
      <w:szCs w:val="20"/>
      <w:lang w:eastAsia="de-DE"/>
    </w:rPr>
  </w:style>
  <w:style w:type="paragraph" w:styleId="Fuzeile">
    <w:name w:val="footer"/>
    <w:basedOn w:val="Standard"/>
    <w:link w:val="FuzeileZchn"/>
    <w:uiPriority w:val="99"/>
    <w:unhideWhenUsed/>
    <w:rsid w:val="005D37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37B4"/>
    <w:rPr>
      <w:rFonts w:ascii="Arial" w:eastAsia="Times New Roman" w:hAnsi="Arial" w:cs="Times New Roman"/>
      <w:szCs w:val="20"/>
      <w:lang w:eastAsia="de-DE"/>
    </w:rPr>
  </w:style>
  <w:style w:type="character" w:styleId="Hyperlink">
    <w:name w:val="Hyperlink"/>
    <w:basedOn w:val="Absatz-Standardschriftart"/>
    <w:uiPriority w:val="99"/>
    <w:semiHidden/>
    <w:unhideWhenUsed/>
    <w:rsid w:val="00712534"/>
    <w:rPr>
      <w:color w:val="0000FF"/>
      <w:u w:val="single"/>
    </w:rPr>
  </w:style>
  <w:style w:type="character" w:styleId="Kommentarzeichen">
    <w:name w:val="annotation reference"/>
    <w:basedOn w:val="Absatz-Standardschriftart"/>
    <w:uiPriority w:val="99"/>
    <w:semiHidden/>
    <w:unhideWhenUsed/>
    <w:rsid w:val="00D33F5D"/>
    <w:rPr>
      <w:sz w:val="16"/>
      <w:szCs w:val="16"/>
    </w:rPr>
  </w:style>
  <w:style w:type="paragraph" w:styleId="Kommentartext">
    <w:name w:val="annotation text"/>
    <w:basedOn w:val="Standard"/>
    <w:link w:val="KommentartextZchn"/>
    <w:uiPriority w:val="99"/>
    <w:semiHidden/>
    <w:unhideWhenUsed/>
    <w:rsid w:val="00D33F5D"/>
    <w:pPr>
      <w:spacing w:line="240" w:lineRule="auto"/>
    </w:pPr>
    <w:rPr>
      <w:sz w:val="20"/>
    </w:rPr>
  </w:style>
  <w:style w:type="character" w:customStyle="1" w:styleId="KommentartextZchn">
    <w:name w:val="Kommentartext Zchn"/>
    <w:basedOn w:val="Absatz-Standardschriftart"/>
    <w:link w:val="Kommentartext"/>
    <w:uiPriority w:val="99"/>
    <w:semiHidden/>
    <w:rsid w:val="00D33F5D"/>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33F5D"/>
    <w:rPr>
      <w:b/>
      <w:bCs/>
    </w:rPr>
  </w:style>
  <w:style w:type="character" w:customStyle="1" w:styleId="KommentarthemaZchn">
    <w:name w:val="Kommentarthema Zchn"/>
    <w:basedOn w:val="KommentartextZchn"/>
    <w:link w:val="Kommentarthema"/>
    <w:uiPriority w:val="99"/>
    <w:semiHidden/>
    <w:rsid w:val="00D33F5D"/>
    <w:rPr>
      <w:b/>
      <w:bCs/>
    </w:rPr>
  </w:style>
  <w:style w:type="paragraph" w:styleId="Listenabsatz">
    <w:name w:val="List Paragraph"/>
    <w:basedOn w:val="Standard"/>
    <w:uiPriority w:val="34"/>
    <w:qFormat/>
    <w:rsid w:val="00C826A8"/>
    <w:pPr>
      <w:ind w:left="720"/>
      <w:contextualSpacing/>
    </w:pPr>
  </w:style>
  <w:style w:type="paragraph" w:styleId="StandardWeb">
    <w:name w:val="Normal (Web)"/>
    <w:basedOn w:val="Standard"/>
    <w:uiPriority w:val="99"/>
    <w:unhideWhenUsed/>
    <w:rsid w:val="00C94F8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8695767">
      <w:bodyDiv w:val="1"/>
      <w:marLeft w:val="0"/>
      <w:marRight w:val="0"/>
      <w:marTop w:val="0"/>
      <w:marBottom w:val="0"/>
      <w:divBdr>
        <w:top w:val="none" w:sz="0" w:space="0" w:color="auto"/>
        <w:left w:val="none" w:sz="0" w:space="0" w:color="auto"/>
        <w:bottom w:val="none" w:sz="0" w:space="0" w:color="auto"/>
        <w:right w:val="none" w:sz="0" w:space="0" w:color="auto"/>
      </w:divBdr>
    </w:div>
    <w:div w:id="406728895">
      <w:bodyDiv w:val="1"/>
      <w:marLeft w:val="0"/>
      <w:marRight w:val="0"/>
      <w:marTop w:val="0"/>
      <w:marBottom w:val="0"/>
      <w:divBdr>
        <w:top w:val="none" w:sz="0" w:space="0" w:color="auto"/>
        <w:left w:val="none" w:sz="0" w:space="0" w:color="auto"/>
        <w:bottom w:val="none" w:sz="0" w:space="0" w:color="auto"/>
        <w:right w:val="none" w:sz="0" w:space="0" w:color="auto"/>
      </w:divBdr>
    </w:div>
    <w:div w:id="488326971">
      <w:bodyDiv w:val="1"/>
      <w:marLeft w:val="0"/>
      <w:marRight w:val="0"/>
      <w:marTop w:val="0"/>
      <w:marBottom w:val="0"/>
      <w:divBdr>
        <w:top w:val="none" w:sz="0" w:space="0" w:color="auto"/>
        <w:left w:val="none" w:sz="0" w:space="0" w:color="auto"/>
        <w:bottom w:val="none" w:sz="0" w:space="0" w:color="auto"/>
        <w:right w:val="none" w:sz="0" w:space="0" w:color="auto"/>
      </w:divBdr>
    </w:div>
    <w:div w:id="941105299">
      <w:bodyDiv w:val="1"/>
      <w:marLeft w:val="0"/>
      <w:marRight w:val="0"/>
      <w:marTop w:val="0"/>
      <w:marBottom w:val="0"/>
      <w:divBdr>
        <w:top w:val="none" w:sz="0" w:space="0" w:color="auto"/>
        <w:left w:val="none" w:sz="0" w:space="0" w:color="auto"/>
        <w:bottom w:val="none" w:sz="0" w:space="0" w:color="auto"/>
        <w:right w:val="none" w:sz="0" w:space="0" w:color="auto"/>
      </w:divBdr>
    </w:div>
    <w:div w:id="16578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CD6A8-BD3B-4E5F-8B32-4CBDF16E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Prognos AG</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mehlin</dc:creator>
  <cp:lastModifiedBy>riede12</cp:lastModifiedBy>
  <cp:revision>7</cp:revision>
  <cp:lastPrinted>2013-03-18T10:59:00Z</cp:lastPrinted>
  <dcterms:created xsi:type="dcterms:W3CDTF">2013-03-18T14:10:00Z</dcterms:created>
  <dcterms:modified xsi:type="dcterms:W3CDTF">2013-03-21T14:44:00Z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d.wilkskamp@gmail.com@www.mendeley.com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ies>
</file>