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0" w:rsidRDefault="000B70E0" w:rsidP="00D6147D">
      <w:pPr>
        <w:pStyle w:val="StandardBericht"/>
        <w:jc w:val="both"/>
      </w:pPr>
    </w:p>
    <w:p w:rsidR="000B70E0" w:rsidRDefault="00B00904" w:rsidP="00D6147D">
      <w:pPr>
        <w:pStyle w:val="berschrift1"/>
        <w:spacing w:after="260" w:line="260" w:lineRule="atLeast"/>
        <w:jc w:val="both"/>
      </w:pPr>
      <w:r>
        <w:t>SWOT-Analyse</w:t>
      </w:r>
    </w:p>
    <w:p w:rsidR="000B70E0" w:rsidRDefault="00A6173E" w:rsidP="00D6147D">
      <w:pPr>
        <w:pStyle w:val="berschrift2"/>
        <w:spacing w:after="260" w:line="260" w:lineRule="atLeast"/>
        <w:jc w:val="both"/>
      </w:pPr>
      <w:r>
        <w:t>Beschreibung</w:t>
      </w:r>
    </w:p>
    <w:p w:rsidR="00B00904" w:rsidRDefault="00EA100E" w:rsidP="00D6147D">
      <w:pPr>
        <w:pStyle w:val="StandardBericht"/>
        <w:ind w:left="0"/>
        <w:jc w:val="both"/>
      </w:pPr>
      <w:r>
        <w:t>Mit der SWOT-Analyse kann eine aktuelle Situation umfassend beurteilt werden, indem Stärken, Schwächen, Chancen und Risiken (</w:t>
      </w:r>
      <w:proofErr w:type="spellStart"/>
      <w:r>
        <w:rPr>
          <w:b/>
        </w:rPr>
        <w:t>S</w:t>
      </w:r>
      <w:r>
        <w:t>trengths</w:t>
      </w:r>
      <w:proofErr w:type="spellEnd"/>
      <w:r>
        <w:t xml:space="preserve">, </w:t>
      </w:r>
      <w:proofErr w:type="spellStart"/>
      <w:r>
        <w:rPr>
          <w:b/>
        </w:rPr>
        <w:t>W</w:t>
      </w:r>
      <w:r>
        <w:t>eaknesses</w:t>
      </w:r>
      <w:proofErr w:type="spellEnd"/>
      <w:r>
        <w:t xml:space="preserve">, </w:t>
      </w:r>
      <w:proofErr w:type="spellStart"/>
      <w:r>
        <w:rPr>
          <w:b/>
        </w:rPr>
        <w:t>O</w:t>
      </w:r>
      <w:r>
        <w:t>pportunities</w:t>
      </w:r>
      <w:proofErr w:type="spellEnd"/>
      <w:r>
        <w:t xml:space="preserve">, </w:t>
      </w:r>
      <w:proofErr w:type="spellStart"/>
      <w:r>
        <w:rPr>
          <w:b/>
        </w:rPr>
        <w:t>T</w:t>
      </w:r>
      <w:r>
        <w:t>hreats</w:t>
      </w:r>
      <w:proofErr w:type="spellEnd"/>
      <w:r>
        <w:t xml:space="preserve">) erfasst werden. Dabei sind Stärken und Schwächen organisationsinterne Faktoren, Chancen und Risiken externe, nicht selbst beeinflussbare </w:t>
      </w:r>
      <w:r w:rsidR="00D614DB">
        <w:t>Faktoren</w:t>
      </w:r>
      <w:r>
        <w:t xml:space="preserve">. </w:t>
      </w:r>
      <w:r w:rsidR="00D614DB">
        <w:t>Diese werden in einer V</w:t>
      </w:r>
      <w:r w:rsidR="006A5A3B">
        <w:t>ier-Felder-M</w:t>
      </w:r>
      <w:r w:rsidR="00D614DB">
        <w:t>atrix gebündelt dargestellt. Die SWOT-Analyse</w:t>
      </w:r>
      <w:r w:rsidR="006A5A3B">
        <w:t xml:space="preserve"> dient als </w:t>
      </w:r>
      <w:r w:rsidR="00DC30A2">
        <w:t>übersichtliches Instrument, um die Ausgangslage realistisch einzuschätzen und darauf aufbauend geeignete Strategien abzuleiten.</w:t>
      </w:r>
    </w:p>
    <w:p w:rsidR="00D6147D" w:rsidRPr="00EA100E" w:rsidRDefault="00D6147D" w:rsidP="00D6147D">
      <w:pPr>
        <w:pStyle w:val="StandardBericht"/>
        <w:ind w:left="0"/>
        <w:jc w:val="both"/>
      </w:pPr>
    </w:p>
    <w:p w:rsidR="000B70E0" w:rsidRDefault="000B70E0" w:rsidP="00D6147D">
      <w:pPr>
        <w:pStyle w:val="berschrift2"/>
        <w:spacing w:after="260" w:line="260" w:lineRule="atLeast"/>
        <w:jc w:val="both"/>
      </w:pPr>
      <w:r>
        <w:t>Ziele</w:t>
      </w:r>
    </w:p>
    <w:p w:rsidR="00E864BC" w:rsidRDefault="00D614DB" w:rsidP="00D6147D">
      <w:pPr>
        <w:pStyle w:val="StandardBericht"/>
        <w:numPr>
          <w:ilvl w:val="0"/>
          <w:numId w:val="8"/>
        </w:numPr>
        <w:ind w:left="567" w:hanging="567"/>
        <w:jc w:val="both"/>
      </w:pPr>
      <w:r>
        <w:t>I</w:t>
      </w:r>
      <w:r w:rsidR="006A5A3B">
        <w:t>nterne Stärken und Schwächen vergegenwärtigen</w:t>
      </w:r>
    </w:p>
    <w:p w:rsidR="006A5A3B" w:rsidRDefault="006A5A3B" w:rsidP="00D6147D">
      <w:pPr>
        <w:pStyle w:val="StandardBericht"/>
        <w:numPr>
          <w:ilvl w:val="0"/>
          <w:numId w:val="8"/>
        </w:numPr>
        <w:ind w:left="567" w:hanging="567"/>
        <w:jc w:val="both"/>
      </w:pPr>
      <w:r>
        <w:t>Stärken ausbauen und an Schwächen arbeiten</w:t>
      </w:r>
    </w:p>
    <w:p w:rsidR="00493D63" w:rsidRDefault="00D614DB" w:rsidP="00D6147D">
      <w:pPr>
        <w:pStyle w:val="StandardBericht"/>
        <w:numPr>
          <w:ilvl w:val="0"/>
          <w:numId w:val="8"/>
        </w:numPr>
        <w:ind w:left="567" w:hanging="567"/>
        <w:jc w:val="both"/>
      </w:pPr>
      <w:r>
        <w:t>E</w:t>
      </w:r>
      <w:r w:rsidR="006A5A3B">
        <w:t>xterne Chancen und Risiken einschätzen</w:t>
      </w:r>
    </w:p>
    <w:p w:rsidR="006A5A3B" w:rsidRDefault="006A5A3B" w:rsidP="00D6147D">
      <w:pPr>
        <w:pStyle w:val="StandardBericht"/>
        <w:numPr>
          <w:ilvl w:val="0"/>
          <w:numId w:val="8"/>
        </w:numPr>
        <w:ind w:left="567" w:hanging="567"/>
        <w:jc w:val="both"/>
      </w:pPr>
      <w:r>
        <w:t>Chancen nutzen und Risiken minimieren</w:t>
      </w:r>
    </w:p>
    <w:p w:rsidR="00E864BC" w:rsidRDefault="00D614DB" w:rsidP="00D6147D">
      <w:pPr>
        <w:pStyle w:val="StandardBericht"/>
        <w:numPr>
          <w:ilvl w:val="0"/>
          <w:numId w:val="8"/>
        </w:numPr>
        <w:ind w:left="567" w:hanging="567"/>
        <w:jc w:val="both"/>
      </w:pPr>
      <w:r>
        <w:t>S</w:t>
      </w:r>
      <w:r w:rsidR="006A5A3B">
        <w:t>trategische Entscheidungen fundieren</w:t>
      </w:r>
    </w:p>
    <w:p w:rsidR="00D6147D" w:rsidRDefault="00D6147D" w:rsidP="00D6147D">
      <w:pPr>
        <w:pStyle w:val="StandardBericht"/>
        <w:ind w:left="0"/>
        <w:jc w:val="both"/>
      </w:pPr>
    </w:p>
    <w:p w:rsidR="000B70E0" w:rsidRDefault="00D6147D" w:rsidP="00D6147D">
      <w:pPr>
        <w:pStyle w:val="berschrift2"/>
        <w:spacing w:after="260" w:line="260" w:lineRule="atLeast"/>
        <w:jc w:val="both"/>
      </w:pPr>
      <w:r>
        <w:t>Vorgehen</w:t>
      </w:r>
    </w:p>
    <w:p w:rsidR="00824135" w:rsidRPr="00824135" w:rsidRDefault="00824135" w:rsidP="00D6147D">
      <w:pPr>
        <w:pStyle w:val="StandardBericht"/>
        <w:ind w:left="0"/>
        <w:jc w:val="both"/>
      </w:pPr>
      <w:r>
        <w:t>Im Rahmen einer SWOT-Analyse wird anhand folgender Schritte eine Matrix ausgefüllt (siehe Vorlage):</w:t>
      </w:r>
    </w:p>
    <w:p w:rsidR="000B70E0" w:rsidRDefault="00153A1F" w:rsidP="00D6147D">
      <w:pPr>
        <w:pStyle w:val="StandardBericht"/>
        <w:numPr>
          <w:ilvl w:val="0"/>
          <w:numId w:val="5"/>
        </w:numPr>
        <w:ind w:left="567" w:hanging="567"/>
        <w:jc w:val="both"/>
      </w:pPr>
      <w:r>
        <w:t>Stärken identifizieren</w:t>
      </w:r>
    </w:p>
    <w:p w:rsidR="00A0585B" w:rsidRDefault="00A0585B" w:rsidP="00A0585B">
      <w:pPr>
        <w:pStyle w:val="StandardBericht"/>
        <w:ind w:left="0"/>
        <w:jc w:val="both"/>
      </w:pPr>
      <w:r w:rsidRPr="00A0585B">
        <w:t>Was sind besondere Stärken? Wo haben wir einen Vorteil gegenüber anderen? Womit waren wir in der Vergangenheit besonders erfolgreich? Warum waren wir dort besonders erfolgreich?</w:t>
      </w:r>
    </w:p>
    <w:p w:rsidR="00394D32" w:rsidRDefault="00153A1F" w:rsidP="00D6147D">
      <w:pPr>
        <w:pStyle w:val="StandardBericht"/>
        <w:numPr>
          <w:ilvl w:val="0"/>
          <w:numId w:val="5"/>
        </w:numPr>
        <w:ind w:left="567" w:hanging="567"/>
        <w:jc w:val="both"/>
      </w:pPr>
      <w:r>
        <w:t>Schwächen identifizieren</w:t>
      </w:r>
    </w:p>
    <w:p w:rsidR="00A0585B" w:rsidRDefault="00A0585B" w:rsidP="00A0585B">
      <w:pPr>
        <w:pStyle w:val="StandardBericht"/>
        <w:ind w:left="0"/>
        <w:jc w:val="both"/>
      </w:pPr>
      <w:r w:rsidRPr="00A0585B">
        <w:t>Sind andere besser als wir? Wo hat es Probleme gegeben? Warum sind dort Probleme entstanden?</w:t>
      </w:r>
    </w:p>
    <w:p w:rsidR="00C826A8" w:rsidRDefault="00153A1F" w:rsidP="00D6147D">
      <w:pPr>
        <w:pStyle w:val="StandardBericht"/>
        <w:numPr>
          <w:ilvl w:val="0"/>
          <w:numId w:val="5"/>
        </w:numPr>
        <w:ind w:left="567" w:hanging="567"/>
        <w:jc w:val="both"/>
      </w:pPr>
      <w:r>
        <w:t>Chancen erkennen</w:t>
      </w:r>
    </w:p>
    <w:p w:rsidR="00D6147D" w:rsidRDefault="00A0585B" w:rsidP="000345E9">
      <w:pPr>
        <w:spacing w:after="200" w:line="276" w:lineRule="auto"/>
        <w:jc w:val="both"/>
      </w:pPr>
      <w:r w:rsidRPr="00A0585B">
        <w:t>Haben wir besondere Kompetenzen? Welche Trends können wir nutzen? Gibt es Neuerungen (politisch / technisch / gesellschaftlich / etc.), die eine Chance sein können?</w:t>
      </w:r>
      <w:r w:rsidR="00D6147D">
        <w:br w:type="page"/>
      </w:r>
    </w:p>
    <w:p w:rsidR="00D6147D" w:rsidRDefault="00D6147D" w:rsidP="00D6147D">
      <w:pPr>
        <w:jc w:val="both"/>
      </w:pPr>
    </w:p>
    <w:p w:rsidR="00753EF3" w:rsidRDefault="00153A1F" w:rsidP="00D6147D">
      <w:pPr>
        <w:pStyle w:val="StandardBericht"/>
        <w:numPr>
          <w:ilvl w:val="0"/>
          <w:numId w:val="5"/>
        </w:numPr>
        <w:ind w:left="567" w:hanging="567"/>
        <w:jc w:val="both"/>
      </w:pPr>
      <w:r>
        <w:t>Risiken erkennen</w:t>
      </w:r>
    </w:p>
    <w:p w:rsidR="00A0585B" w:rsidRDefault="00A0585B" w:rsidP="00A0585B">
      <w:pPr>
        <w:pStyle w:val="StandardBericht"/>
        <w:ind w:left="0"/>
        <w:jc w:val="both"/>
      </w:pPr>
      <w:r w:rsidRPr="00A0585B">
        <w:t>Welche Trends können uns gefährlich werden? Gibt es neue Vorschriften / Regeln / Hürden / etc.? Ändern sich Voraussetzungen oder Grundlagen unserer Arbeit? Wo können Ressourcenengpässe entstehen?</w:t>
      </w:r>
    </w:p>
    <w:p w:rsidR="00171B4B" w:rsidRDefault="00171B4B" w:rsidP="00D6147D">
      <w:pPr>
        <w:pStyle w:val="StandardBericht"/>
        <w:numPr>
          <w:ilvl w:val="0"/>
          <w:numId w:val="5"/>
        </w:numPr>
        <w:ind w:left="567" w:hanging="567"/>
        <w:jc w:val="both"/>
      </w:pPr>
      <w:r>
        <w:t xml:space="preserve">Strategie </w:t>
      </w:r>
      <w:r w:rsidR="00DC30A2">
        <w:t>ableiten</w:t>
      </w:r>
    </w:p>
    <w:p w:rsidR="001C3BB2" w:rsidRDefault="00372691" w:rsidP="00D6147D">
      <w:pPr>
        <w:pStyle w:val="StandardBericht"/>
        <w:ind w:left="0"/>
        <w:jc w:val="both"/>
      </w:pPr>
      <w:r>
        <w:t xml:space="preserve">Aus der so gefüllten Matrix lassen sich Strategien ableiten. </w:t>
      </w:r>
      <w:r w:rsidR="00824135">
        <w:t>E</w:t>
      </w:r>
      <w:r>
        <w:t>ntweder können dieses offensive (</w:t>
      </w:r>
      <w:r w:rsidR="00D614DB">
        <w:t xml:space="preserve">im Idealfall: </w:t>
      </w:r>
      <w:r>
        <w:t>Stärken</w:t>
      </w:r>
      <w:r w:rsidR="00D614DB">
        <w:t xml:space="preserve"> </w:t>
      </w:r>
      <w:r w:rsidR="00B56ED3">
        <w:t>ausbauen</w:t>
      </w:r>
      <w:r w:rsidR="00824135">
        <w:t xml:space="preserve"> und</w:t>
      </w:r>
      <w:r>
        <w:t xml:space="preserve"> Chancen nutzen) oder defensive Strategien (Schwächen und Risiken minimieren) sein, wobei rein defensive Strategien in der Regel </w:t>
      </w:r>
      <w:r w:rsidR="00A419E4">
        <w:t>zu vermeiden sind.</w:t>
      </w:r>
      <w:r w:rsidR="00824135">
        <w:t xml:space="preserve"> </w:t>
      </w:r>
      <w:r w:rsidR="00AA057D">
        <w:t xml:space="preserve">Auch sind Strategien denkbar, die </w:t>
      </w:r>
      <w:r w:rsidR="00D614DB">
        <w:t xml:space="preserve">die </w:t>
      </w:r>
      <w:r w:rsidR="00AA057D">
        <w:t xml:space="preserve">Voraussetzungen dafür schaffen, </w:t>
      </w:r>
      <w:r w:rsidR="00D614DB">
        <w:t>dass Chancen genutzt werden können</w:t>
      </w:r>
      <w:r w:rsidR="00AA057D">
        <w:t xml:space="preserve"> (also: Schwächen abbauen oder zu Stärke</w:t>
      </w:r>
      <w:r w:rsidR="00D614DB">
        <w:t>n aufbauen (</w:t>
      </w:r>
      <w:r w:rsidR="00AA057D">
        <w:t xml:space="preserve">Verknüpfung der Schwächen-Chancen-Felder der Matrix) sowie </w:t>
      </w:r>
      <w:r w:rsidR="00D614DB">
        <w:t xml:space="preserve">Strategien, die darauf abzielen, </w:t>
      </w:r>
      <w:r w:rsidR="00AA057D">
        <w:t>Stärken zu nutzen</w:t>
      </w:r>
      <w:r w:rsidR="00D614DB">
        <w:t>,</w:t>
      </w:r>
      <w:r w:rsidR="00AA057D">
        <w:t xml:space="preserve"> um Risiken zu vermeiden (Verknüpfung der Stärken und Risiken der SWOT-Matrix).</w:t>
      </w:r>
    </w:p>
    <w:p w:rsidR="00D6147D" w:rsidRDefault="00D6147D" w:rsidP="00D6147D">
      <w:pPr>
        <w:pStyle w:val="StandardBericht"/>
        <w:ind w:left="0"/>
        <w:jc w:val="both"/>
      </w:pPr>
    </w:p>
    <w:p w:rsidR="00DC30A2" w:rsidRDefault="00DC30A2" w:rsidP="00D6147D">
      <w:pPr>
        <w:pStyle w:val="berschrift2"/>
        <w:spacing w:after="260" w:line="260" w:lineRule="atLeast"/>
        <w:jc w:val="both"/>
      </w:pPr>
      <w:r>
        <w:t>Anwendung</w:t>
      </w:r>
    </w:p>
    <w:p w:rsidR="00DC30A2" w:rsidRDefault="00A035AF" w:rsidP="00D6147D">
      <w:pPr>
        <w:pStyle w:val="StandardBericht"/>
        <w:numPr>
          <w:ilvl w:val="0"/>
          <w:numId w:val="8"/>
        </w:numPr>
        <w:ind w:left="567" w:hanging="567"/>
        <w:jc w:val="both"/>
      </w:pPr>
      <w:r>
        <w:t>Phase 1 – Strategie</w:t>
      </w:r>
      <w:r w:rsidR="00DC30A2">
        <w:t>gruppe</w:t>
      </w:r>
      <w:r>
        <w:t>:</w:t>
      </w:r>
    </w:p>
    <w:p w:rsidR="0035027A" w:rsidRPr="00B97BB8" w:rsidRDefault="0035027A" w:rsidP="00D614DB">
      <w:pPr>
        <w:pStyle w:val="StandardBericht"/>
        <w:numPr>
          <w:ilvl w:val="0"/>
          <w:numId w:val="11"/>
        </w:numPr>
        <w:ind w:left="1134" w:hanging="567"/>
        <w:jc w:val="both"/>
      </w:pPr>
      <w:r w:rsidRPr="00B97BB8">
        <w:t xml:space="preserve">Kompetenz: </w:t>
      </w:r>
      <w:r w:rsidR="00A419E4" w:rsidRPr="00B97BB8">
        <w:t>Ausgang</w:t>
      </w:r>
      <w:r w:rsidR="00882ECC" w:rsidRPr="00B97BB8">
        <w:t>s</w:t>
      </w:r>
      <w:r w:rsidR="00A419E4" w:rsidRPr="00B97BB8">
        <w:t xml:space="preserve">lage </w:t>
      </w:r>
      <w:r w:rsidR="00D614DB">
        <w:t>klar machen;</w:t>
      </w:r>
      <w:r w:rsidR="00882ECC" w:rsidRPr="00B97BB8">
        <w:t xml:space="preserve"> Strategien entwerfen</w:t>
      </w:r>
    </w:p>
    <w:p w:rsidR="00DC30A2" w:rsidRPr="00B97BB8" w:rsidRDefault="00DC30A2" w:rsidP="00D614DB">
      <w:pPr>
        <w:pStyle w:val="StandardBericht"/>
        <w:numPr>
          <w:ilvl w:val="0"/>
          <w:numId w:val="11"/>
        </w:numPr>
        <w:ind w:left="1134" w:hanging="567"/>
        <w:jc w:val="both"/>
      </w:pPr>
      <w:r w:rsidRPr="00B97BB8">
        <w:t>Kraft</w:t>
      </w:r>
      <w:r w:rsidR="00D614DB">
        <w:t xml:space="preserve"> zur Durchsetzung</w:t>
      </w:r>
      <w:r w:rsidRPr="00B97BB8">
        <w:t xml:space="preserve">: </w:t>
      </w:r>
      <w:r w:rsidR="00D614DB">
        <w:t>Fundierte Argumentation sichern;</w:t>
      </w:r>
      <w:r w:rsidR="00882ECC" w:rsidRPr="00B97BB8">
        <w:t xml:space="preserve"> Überzeugungsfähigkeit herstellen</w:t>
      </w:r>
    </w:p>
    <w:p w:rsidR="00DC30A2" w:rsidRDefault="00DC30A2" w:rsidP="00D6147D">
      <w:pPr>
        <w:pStyle w:val="StandardBericht"/>
        <w:numPr>
          <w:ilvl w:val="0"/>
          <w:numId w:val="8"/>
        </w:numPr>
        <w:ind w:left="567" w:hanging="567"/>
        <w:jc w:val="both"/>
      </w:pPr>
      <w:r>
        <w:t>Phase 2 – Agenda-Setting</w:t>
      </w:r>
      <w:r w:rsidR="00A035AF">
        <w:t>:</w:t>
      </w:r>
    </w:p>
    <w:p w:rsidR="00DC30A2" w:rsidRDefault="0035027A" w:rsidP="00D614DB">
      <w:pPr>
        <w:pStyle w:val="StandardBericht"/>
        <w:numPr>
          <w:ilvl w:val="0"/>
          <w:numId w:val="11"/>
        </w:numPr>
        <w:ind w:left="1134" w:hanging="567"/>
        <w:jc w:val="both"/>
      </w:pPr>
      <w:r w:rsidRPr="00B97BB8">
        <w:t>Kompetenz</w:t>
      </w:r>
      <w:r w:rsidR="00DC30A2" w:rsidRPr="00B97BB8">
        <w:t xml:space="preserve">: </w:t>
      </w:r>
      <w:r w:rsidR="00D614DB">
        <w:t>Kritische Punkte erkennen;</w:t>
      </w:r>
      <w:r w:rsidR="00882ECC">
        <w:t xml:space="preserve"> </w:t>
      </w:r>
      <w:r w:rsidR="00D614DB">
        <w:t>Lösungen skizzieren</w:t>
      </w:r>
    </w:p>
    <w:p w:rsidR="00DC30A2" w:rsidRPr="00587DA6" w:rsidRDefault="00DC30A2" w:rsidP="00D614DB">
      <w:pPr>
        <w:pStyle w:val="StandardBericht"/>
        <w:numPr>
          <w:ilvl w:val="0"/>
          <w:numId w:val="11"/>
        </w:numPr>
        <w:ind w:left="1134" w:hanging="567"/>
        <w:jc w:val="both"/>
      </w:pPr>
      <w:r w:rsidRPr="00B97BB8">
        <w:t>Kraft</w:t>
      </w:r>
      <w:r w:rsidR="00D614DB">
        <w:t xml:space="preserve"> zur Durchsetzung</w:t>
      </w:r>
      <w:r w:rsidRPr="00B97BB8">
        <w:t xml:space="preserve">: </w:t>
      </w:r>
      <w:r w:rsidR="00D614DB">
        <w:t>F</w:t>
      </w:r>
      <w:r w:rsidR="00587DA6">
        <w:t>undierte</w:t>
      </w:r>
      <w:r w:rsidR="00D614DB">
        <w:t xml:space="preserve"> Argumentation sichern;</w:t>
      </w:r>
      <w:r w:rsidR="00587DA6">
        <w:t xml:space="preserve"> Überzeugungsfähigkeit herstellen</w:t>
      </w:r>
    </w:p>
    <w:p w:rsidR="00DC30A2" w:rsidRDefault="00DC30A2" w:rsidP="00D6147D">
      <w:pPr>
        <w:pStyle w:val="StandardBericht"/>
        <w:numPr>
          <w:ilvl w:val="0"/>
          <w:numId w:val="8"/>
        </w:numPr>
        <w:ind w:left="567" w:hanging="567"/>
        <w:jc w:val="both"/>
      </w:pPr>
      <w:r w:rsidRPr="00AD3EFB">
        <w:t>Phase 3</w:t>
      </w:r>
      <w:r>
        <w:t xml:space="preserve"> – Formulierung und Entscheidung</w:t>
      </w:r>
      <w:r w:rsidR="00A035AF">
        <w:t>:</w:t>
      </w:r>
    </w:p>
    <w:p w:rsidR="00DC30A2" w:rsidRDefault="0035027A" w:rsidP="00D614DB">
      <w:pPr>
        <w:pStyle w:val="StandardBericht"/>
        <w:numPr>
          <w:ilvl w:val="0"/>
          <w:numId w:val="11"/>
        </w:numPr>
        <w:ind w:left="1134" w:hanging="567"/>
        <w:jc w:val="both"/>
      </w:pPr>
      <w:r w:rsidRPr="00B97BB8">
        <w:t>Kompetenz</w:t>
      </w:r>
      <w:r w:rsidR="00DC30A2" w:rsidRPr="00B97BB8">
        <w:t>:</w:t>
      </w:r>
      <w:r w:rsidR="00DC30A2">
        <w:t xml:space="preserve"> </w:t>
      </w:r>
      <w:r w:rsidR="00522C47">
        <w:t>Klarheit über Chancen und Risiken</w:t>
      </w:r>
      <w:r w:rsidR="00D614DB">
        <w:t xml:space="preserve"> herstellen</w:t>
      </w:r>
    </w:p>
    <w:p w:rsidR="00DC30A2" w:rsidRDefault="00DC30A2" w:rsidP="00D614DB">
      <w:pPr>
        <w:pStyle w:val="StandardBericht"/>
        <w:numPr>
          <w:ilvl w:val="0"/>
          <w:numId w:val="11"/>
        </w:numPr>
        <w:ind w:left="1134" w:hanging="567"/>
        <w:jc w:val="both"/>
      </w:pPr>
      <w:r w:rsidRPr="00B97BB8">
        <w:t>Kraft</w:t>
      </w:r>
      <w:r w:rsidR="00D614DB">
        <w:t xml:space="preserve"> zur Durchsetzung</w:t>
      </w:r>
      <w:r w:rsidRPr="00B97BB8">
        <w:t xml:space="preserve">: </w:t>
      </w:r>
      <w:r w:rsidR="00D614DB">
        <w:t>E</w:t>
      </w:r>
      <w:r w:rsidR="00522C47">
        <w:t xml:space="preserve">igene Stärken nutzen und </w:t>
      </w:r>
      <w:r w:rsidR="00D614DB">
        <w:t xml:space="preserve">mit </w:t>
      </w:r>
      <w:r w:rsidR="00522C47">
        <w:t>Schwächen umgehen</w:t>
      </w:r>
      <w:r w:rsidR="00D614DB">
        <w:t xml:space="preserve"> können</w:t>
      </w:r>
    </w:p>
    <w:p w:rsidR="00171B4B" w:rsidRDefault="00171B4B" w:rsidP="00D6147D">
      <w:pPr>
        <w:jc w:val="both"/>
      </w:pPr>
    </w:p>
    <w:p w:rsidR="000B70E0" w:rsidRDefault="000B70E0" w:rsidP="00D6147D">
      <w:pPr>
        <w:pStyle w:val="berschrift2"/>
        <w:spacing w:after="260" w:line="260" w:lineRule="atLeast"/>
        <w:jc w:val="both"/>
      </w:pPr>
      <w:r>
        <w:t>Weitere Quellen</w:t>
      </w:r>
    </w:p>
    <w:p w:rsidR="001E2521" w:rsidRDefault="001E2521" w:rsidP="00D6147D">
      <w:pPr>
        <w:pStyle w:val="StandardWeb"/>
        <w:spacing w:after="260" w:afterAutospacing="0" w:line="260" w:lineRule="atLeast"/>
        <w:jc w:val="both"/>
        <w:rPr>
          <w:rFonts w:ascii="Arial" w:hAnsi="Arial" w:cs="Arial"/>
          <w:sz w:val="22"/>
          <w:szCs w:val="22"/>
        </w:rPr>
      </w:pPr>
      <w:r w:rsidRPr="00824135">
        <w:rPr>
          <w:rFonts w:ascii="Arial" w:hAnsi="Arial" w:cs="Arial"/>
          <w:sz w:val="22"/>
          <w:szCs w:val="22"/>
        </w:rPr>
        <w:t>Pelz, W</w:t>
      </w:r>
      <w:r w:rsidR="00AD4CC5" w:rsidRPr="00824135">
        <w:rPr>
          <w:rFonts w:ascii="Arial" w:hAnsi="Arial" w:cs="Arial"/>
          <w:sz w:val="22"/>
          <w:szCs w:val="22"/>
        </w:rPr>
        <w:t>aldemar</w:t>
      </w:r>
      <w:r w:rsidR="00B97BB8">
        <w:rPr>
          <w:rFonts w:ascii="Arial" w:hAnsi="Arial" w:cs="Arial"/>
          <w:sz w:val="22"/>
          <w:szCs w:val="22"/>
        </w:rPr>
        <w:t>.</w:t>
      </w:r>
      <w:r w:rsidRPr="00824135">
        <w:rPr>
          <w:rFonts w:ascii="Arial" w:hAnsi="Arial" w:cs="Arial"/>
          <w:sz w:val="22"/>
          <w:szCs w:val="22"/>
        </w:rPr>
        <w:t xml:space="preserve"> </w:t>
      </w:r>
      <w:r w:rsidR="00AD4CC5" w:rsidRPr="00824135">
        <w:rPr>
          <w:rFonts w:ascii="Arial" w:hAnsi="Arial" w:cs="Arial"/>
          <w:sz w:val="22"/>
          <w:szCs w:val="22"/>
        </w:rPr>
        <w:t>„</w:t>
      </w:r>
      <w:r w:rsidR="001F243F">
        <w:rPr>
          <w:rFonts w:ascii="Arial" w:hAnsi="Arial" w:cs="Arial"/>
          <w:iCs/>
          <w:sz w:val="22"/>
          <w:szCs w:val="22"/>
        </w:rPr>
        <w:t xml:space="preserve">SWOT-Analyse – </w:t>
      </w:r>
      <w:r w:rsidRPr="00824135">
        <w:rPr>
          <w:rFonts w:ascii="Arial" w:hAnsi="Arial" w:cs="Arial"/>
          <w:iCs/>
          <w:sz w:val="22"/>
          <w:szCs w:val="22"/>
        </w:rPr>
        <w:t>Geschichte und Tipps zur Anwendung</w:t>
      </w:r>
      <w:r w:rsidR="00AD4CC5" w:rsidRPr="00824135">
        <w:rPr>
          <w:rFonts w:ascii="Arial" w:hAnsi="Arial" w:cs="Arial"/>
          <w:iCs/>
          <w:sz w:val="22"/>
          <w:szCs w:val="22"/>
        </w:rPr>
        <w:t>“</w:t>
      </w:r>
      <w:r w:rsidRPr="00824135">
        <w:rPr>
          <w:rFonts w:ascii="Arial" w:hAnsi="Arial" w:cs="Arial"/>
          <w:i/>
          <w:iCs/>
          <w:sz w:val="22"/>
          <w:szCs w:val="22"/>
        </w:rPr>
        <w:t>.</w:t>
      </w:r>
      <w:r w:rsidRPr="00824135">
        <w:rPr>
          <w:rFonts w:ascii="Arial" w:hAnsi="Arial" w:cs="Arial"/>
          <w:sz w:val="22"/>
          <w:szCs w:val="22"/>
        </w:rPr>
        <w:t xml:space="preserve"> Norderstedt. </w:t>
      </w:r>
      <w:r w:rsidR="00B97BB8">
        <w:rPr>
          <w:rFonts w:ascii="Arial" w:hAnsi="Arial" w:cs="Arial"/>
          <w:sz w:val="22"/>
          <w:szCs w:val="22"/>
        </w:rPr>
        <w:t xml:space="preserve">2004. </w:t>
      </w:r>
      <w:r w:rsidRPr="00824135">
        <w:rPr>
          <w:rFonts w:ascii="Arial" w:hAnsi="Arial" w:cs="Arial"/>
          <w:sz w:val="22"/>
          <w:szCs w:val="22"/>
        </w:rPr>
        <w:t xml:space="preserve">abgerufen unter </w:t>
      </w:r>
      <w:hyperlink r:id="rId8" w:history="1">
        <w:r w:rsidRPr="00824135">
          <w:rPr>
            <w:rStyle w:val="Hyperlink"/>
            <w:rFonts w:ascii="Arial" w:hAnsi="Arial" w:cs="Arial"/>
            <w:sz w:val="22"/>
            <w:szCs w:val="22"/>
          </w:rPr>
          <w:t>http://wpelz.de/ress/swot.pdf</w:t>
        </w:r>
      </w:hyperlink>
      <w:r w:rsidRPr="00824135">
        <w:rPr>
          <w:rFonts w:ascii="Arial" w:hAnsi="Arial" w:cs="Arial"/>
          <w:sz w:val="22"/>
          <w:szCs w:val="22"/>
        </w:rPr>
        <w:t xml:space="preserve"> </w:t>
      </w:r>
      <w:r w:rsidR="00AD4CC5" w:rsidRPr="00824135">
        <w:rPr>
          <w:rFonts w:ascii="Arial" w:hAnsi="Arial" w:cs="Arial"/>
          <w:sz w:val="22"/>
          <w:szCs w:val="22"/>
        </w:rPr>
        <w:t>(</w:t>
      </w:r>
      <w:r w:rsidR="00D6147D">
        <w:rPr>
          <w:rFonts w:ascii="Arial" w:hAnsi="Arial" w:cs="Arial"/>
          <w:sz w:val="22"/>
          <w:szCs w:val="22"/>
        </w:rPr>
        <w:t>Download vom</w:t>
      </w:r>
      <w:r w:rsidR="00B97BB8">
        <w:rPr>
          <w:rFonts w:ascii="Arial" w:hAnsi="Arial" w:cs="Arial"/>
          <w:sz w:val="22"/>
          <w:szCs w:val="22"/>
        </w:rPr>
        <w:t xml:space="preserve"> </w:t>
      </w:r>
      <w:r w:rsidR="00AD4CC5" w:rsidRPr="00824135">
        <w:rPr>
          <w:rFonts w:ascii="Arial" w:hAnsi="Arial" w:cs="Arial"/>
          <w:sz w:val="22"/>
          <w:szCs w:val="22"/>
        </w:rPr>
        <w:t>14.03.2013)</w:t>
      </w:r>
      <w:r w:rsidR="00D6147D">
        <w:rPr>
          <w:rFonts w:ascii="Arial" w:hAnsi="Arial" w:cs="Arial"/>
          <w:sz w:val="22"/>
          <w:szCs w:val="22"/>
        </w:rPr>
        <w:t>.</w:t>
      </w:r>
    </w:p>
    <w:p w:rsidR="00D614DB" w:rsidRDefault="00D614DB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D614DB" w:rsidRPr="00824135" w:rsidRDefault="00D614DB" w:rsidP="00D6147D">
      <w:pPr>
        <w:pStyle w:val="StandardWeb"/>
        <w:spacing w:after="260" w:afterAutospacing="0" w:line="260" w:lineRule="atLeast"/>
        <w:jc w:val="both"/>
        <w:rPr>
          <w:rFonts w:ascii="Arial" w:hAnsi="Arial" w:cs="Arial"/>
          <w:sz w:val="22"/>
          <w:szCs w:val="22"/>
        </w:rPr>
      </w:pPr>
    </w:p>
    <w:p w:rsidR="001E2521" w:rsidRPr="001F243F" w:rsidRDefault="001E2521" w:rsidP="00D6147D">
      <w:pPr>
        <w:pStyle w:val="StandardWeb"/>
        <w:spacing w:after="260" w:afterAutospacing="0" w:line="260" w:lineRule="atLeast"/>
        <w:jc w:val="both"/>
      </w:pPr>
      <w:r w:rsidRPr="001F243F">
        <w:rPr>
          <w:rFonts w:ascii="Arial" w:hAnsi="Arial" w:cs="Arial"/>
          <w:sz w:val="22"/>
          <w:szCs w:val="22"/>
        </w:rPr>
        <w:t>Bundesministerium des Innern, &amp; Bundesverwaltungsamt</w:t>
      </w:r>
      <w:r w:rsidR="00B97BB8" w:rsidRPr="001F243F">
        <w:rPr>
          <w:rFonts w:ascii="Arial" w:hAnsi="Arial" w:cs="Arial"/>
          <w:sz w:val="22"/>
          <w:szCs w:val="22"/>
        </w:rPr>
        <w:t>.</w:t>
      </w:r>
      <w:r w:rsidRPr="001F243F">
        <w:rPr>
          <w:rFonts w:ascii="Arial" w:hAnsi="Arial" w:cs="Arial"/>
          <w:sz w:val="22"/>
          <w:szCs w:val="22"/>
        </w:rPr>
        <w:t xml:space="preserve"> </w:t>
      </w:r>
      <w:r w:rsidRPr="001F243F">
        <w:rPr>
          <w:rFonts w:ascii="Arial" w:hAnsi="Arial" w:cs="Arial"/>
          <w:iCs/>
          <w:sz w:val="22"/>
          <w:szCs w:val="22"/>
        </w:rPr>
        <w:t>Handbuch für Organisationsuntersuchungen und Personalbedarfsermittlung</w:t>
      </w:r>
      <w:r w:rsidR="00AD4CC5" w:rsidRPr="001F243F">
        <w:rPr>
          <w:rFonts w:ascii="Arial" w:hAnsi="Arial" w:cs="Arial"/>
          <w:sz w:val="22"/>
          <w:szCs w:val="22"/>
        </w:rPr>
        <w:t>. Berlin.</w:t>
      </w:r>
      <w:r w:rsidRPr="001F243F">
        <w:rPr>
          <w:rFonts w:ascii="Arial" w:hAnsi="Arial" w:cs="Arial"/>
          <w:sz w:val="22"/>
          <w:szCs w:val="22"/>
        </w:rPr>
        <w:t xml:space="preserve"> </w:t>
      </w:r>
      <w:r w:rsidR="00D6147D" w:rsidRPr="001F243F">
        <w:rPr>
          <w:rFonts w:ascii="Arial" w:hAnsi="Arial" w:cs="Arial"/>
          <w:sz w:val="22"/>
          <w:szCs w:val="22"/>
        </w:rPr>
        <w:t xml:space="preserve">2013. Verfügbar unter: </w:t>
      </w:r>
      <w:hyperlink r:id="rId9" w:history="1">
        <w:r w:rsidRPr="001F243F">
          <w:rPr>
            <w:rStyle w:val="Hyperlink"/>
            <w:rFonts w:ascii="Arial" w:hAnsi="Arial" w:cs="Arial"/>
            <w:sz w:val="22"/>
            <w:szCs w:val="22"/>
          </w:rPr>
          <w:t>http://www.orghandbuch.de/cln_331/nn_414290/OrganisationsHandbuch/DE/ohb__pdf.html?__nnn=true</w:t>
        </w:r>
      </w:hyperlink>
      <w:r w:rsidRPr="001F243F">
        <w:rPr>
          <w:rFonts w:ascii="Arial" w:hAnsi="Arial" w:cs="Arial"/>
          <w:sz w:val="22"/>
          <w:szCs w:val="22"/>
        </w:rPr>
        <w:t xml:space="preserve"> </w:t>
      </w:r>
      <w:r w:rsidR="00AD4CC5" w:rsidRPr="001F243F">
        <w:rPr>
          <w:rFonts w:ascii="Arial" w:hAnsi="Arial" w:cs="Arial"/>
          <w:sz w:val="22"/>
          <w:szCs w:val="22"/>
        </w:rPr>
        <w:t>(</w:t>
      </w:r>
      <w:r w:rsidR="00D6147D" w:rsidRPr="001F243F">
        <w:rPr>
          <w:rFonts w:ascii="Arial" w:hAnsi="Arial" w:cs="Arial"/>
          <w:sz w:val="22"/>
          <w:szCs w:val="22"/>
        </w:rPr>
        <w:t>Download vom</w:t>
      </w:r>
      <w:r w:rsidR="00B97BB8" w:rsidRPr="001F243F">
        <w:rPr>
          <w:rFonts w:ascii="Arial" w:hAnsi="Arial" w:cs="Arial"/>
          <w:sz w:val="22"/>
          <w:szCs w:val="22"/>
        </w:rPr>
        <w:t xml:space="preserve"> </w:t>
      </w:r>
      <w:r w:rsidR="00AD4CC5" w:rsidRPr="001F243F">
        <w:rPr>
          <w:rFonts w:ascii="Arial" w:hAnsi="Arial" w:cs="Arial"/>
          <w:sz w:val="22"/>
          <w:szCs w:val="22"/>
        </w:rPr>
        <w:t>14.03.2013)</w:t>
      </w:r>
      <w:r w:rsidR="00D6147D" w:rsidRPr="001F243F">
        <w:rPr>
          <w:rFonts w:ascii="Arial" w:hAnsi="Arial" w:cs="Arial"/>
          <w:sz w:val="22"/>
          <w:szCs w:val="22"/>
        </w:rPr>
        <w:t>.</w:t>
      </w:r>
    </w:p>
    <w:sectPr w:rsidR="001E2521" w:rsidRPr="001F243F" w:rsidSect="001C4FD4">
      <w:headerReference w:type="even" r:id="rId10"/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F27" w:rsidRDefault="00143F27" w:rsidP="005D37B4">
      <w:pPr>
        <w:spacing w:after="0" w:line="240" w:lineRule="auto"/>
      </w:pPr>
      <w:r>
        <w:separator/>
      </w:r>
    </w:p>
  </w:endnote>
  <w:endnote w:type="continuationSeparator" w:id="0">
    <w:p w:rsidR="00143F27" w:rsidRDefault="00143F27" w:rsidP="005D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6358"/>
      <w:docPartObj>
        <w:docPartGallery w:val="Page Numbers (Bottom of Page)"/>
        <w:docPartUnique/>
      </w:docPartObj>
    </w:sdtPr>
    <w:sdtContent>
      <w:p w:rsidR="00BC107C" w:rsidRPr="00284550" w:rsidRDefault="001F1BB8">
        <w:pPr>
          <w:pStyle w:val="Fuzeile"/>
          <w:jc w:val="right"/>
        </w:pPr>
        <w:fldSimple w:instr=" PAGE   \* MERGEFORMAT ">
          <w:r w:rsidR="000345E9">
            <w:rPr>
              <w:noProof/>
            </w:rPr>
            <w:t>1</w:t>
          </w:r>
        </w:fldSimple>
      </w:p>
    </w:sdtContent>
  </w:sdt>
  <w:p w:rsidR="00BC107C" w:rsidRDefault="00BC107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F27" w:rsidRDefault="00143F27" w:rsidP="005D37B4">
      <w:pPr>
        <w:spacing w:after="0" w:line="240" w:lineRule="auto"/>
      </w:pPr>
      <w:r>
        <w:separator/>
      </w:r>
    </w:p>
  </w:footnote>
  <w:footnote w:type="continuationSeparator" w:id="0">
    <w:p w:rsidR="00143F27" w:rsidRDefault="00143F27" w:rsidP="005D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7C" w:rsidRDefault="00BC107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7C" w:rsidRPr="005D37B4" w:rsidRDefault="00BC107C" w:rsidP="005D37B4">
    <w:pPr>
      <w:pStyle w:val="Kopfzeile"/>
    </w:pPr>
    <w:r w:rsidRPr="0028455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-549275</wp:posOffset>
          </wp:positionV>
          <wp:extent cx="6519545" cy="552450"/>
          <wp:effectExtent l="19050" t="0" r="0" b="0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954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ED8"/>
    <w:multiLevelType w:val="hybridMultilevel"/>
    <w:tmpl w:val="FD02E3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1700C"/>
    <w:multiLevelType w:val="hybridMultilevel"/>
    <w:tmpl w:val="6E8C75B8"/>
    <w:lvl w:ilvl="0" w:tplc="2902AE6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8036E8"/>
    <w:multiLevelType w:val="hybridMultilevel"/>
    <w:tmpl w:val="8A882B16"/>
    <w:lvl w:ilvl="0" w:tplc="796EDF1E">
      <w:start w:val="1"/>
      <w:numFmt w:val="decimal"/>
      <w:pStyle w:val="berschrift2"/>
      <w:lvlText w:val="%1.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1FD27095"/>
    <w:multiLevelType w:val="hybridMultilevel"/>
    <w:tmpl w:val="95AC4CC8"/>
    <w:lvl w:ilvl="0" w:tplc="B17A416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21DF16BC"/>
    <w:multiLevelType w:val="hybridMultilevel"/>
    <w:tmpl w:val="B900BE3C"/>
    <w:lvl w:ilvl="0" w:tplc="DD3CEC6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i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307193"/>
    <w:multiLevelType w:val="hybridMultilevel"/>
    <w:tmpl w:val="E98E94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A1ADC"/>
    <w:multiLevelType w:val="hybridMultilevel"/>
    <w:tmpl w:val="0B46C74E"/>
    <w:lvl w:ilvl="0" w:tplc="BD669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3C7AEF"/>
    <w:multiLevelType w:val="hybridMultilevel"/>
    <w:tmpl w:val="F8DCA8DC"/>
    <w:lvl w:ilvl="0" w:tplc="1952B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36BCF"/>
    <w:multiLevelType w:val="hybridMultilevel"/>
    <w:tmpl w:val="F4B0CD16"/>
    <w:lvl w:ilvl="0" w:tplc="9098904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A4F2686"/>
    <w:multiLevelType w:val="multilevel"/>
    <w:tmpl w:val="BDACF222"/>
    <w:lvl w:ilvl="0">
      <w:start w:val="1"/>
      <w:numFmt w:val="decimal"/>
      <w:isLgl/>
      <w:lvlText w:val="%1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132"/>
        </w:tabs>
        <w:ind w:left="3132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276"/>
        </w:tabs>
        <w:ind w:left="3276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3420"/>
        </w:tabs>
        <w:ind w:left="3420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3572"/>
        </w:tabs>
        <w:ind w:left="3572" w:hanging="130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931274"/>
    <w:rsid w:val="00002B29"/>
    <w:rsid w:val="00023910"/>
    <w:rsid w:val="000345E9"/>
    <w:rsid w:val="000B70E0"/>
    <w:rsid w:val="000C34D1"/>
    <w:rsid w:val="000F0360"/>
    <w:rsid w:val="000F51B3"/>
    <w:rsid w:val="00122F85"/>
    <w:rsid w:val="00143F27"/>
    <w:rsid w:val="00153A1F"/>
    <w:rsid w:val="00171B4B"/>
    <w:rsid w:val="001C3BB2"/>
    <w:rsid w:val="001C4FD4"/>
    <w:rsid w:val="001E2521"/>
    <w:rsid w:val="001F1BB8"/>
    <w:rsid w:val="001F243F"/>
    <w:rsid w:val="00213655"/>
    <w:rsid w:val="002200F5"/>
    <w:rsid w:val="00227D00"/>
    <w:rsid w:val="00266378"/>
    <w:rsid w:val="00284550"/>
    <w:rsid w:val="00290175"/>
    <w:rsid w:val="002E47B6"/>
    <w:rsid w:val="002E754D"/>
    <w:rsid w:val="00347831"/>
    <w:rsid w:val="0035027A"/>
    <w:rsid w:val="003576B7"/>
    <w:rsid w:val="0036345A"/>
    <w:rsid w:val="00372691"/>
    <w:rsid w:val="00394D32"/>
    <w:rsid w:val="003C05DE"/>
    <w:rsid w:val="003E2D03"/>
    <w:rsid w:val="003E4318"/>
    <w:rsid w:val="003F0B47"/>
    <w:rsid w:val="00404AAA"/>
    <w:rsid w:val="00441CCD"/>
    <w:rsid w:val="00460F66"/>
    <w:rsid w:val="0046110E"/>
    <w:rsid w:val="004831E5"/>
    <w:rsid w:val="00493D63"/>
    <w:rsid w:val="004D74BF"/>
    <w:rsid w:val="00510D93"/>
    <w:rsid w:val="00522C47"/>
    <w:rsid w:val="0055422D"/>
    <w:rsid w:val="0057694E"/>
    <w:rsid w:val="00587DA6"/>
    <w:rsid w:val="005A3C58"/>
    <w:rsid w:val="005C45B0"/>
    <w:rsid w:val="005D37B4"/>
    <w:rsid w:val="005D5FAE"/>
    <w:rsid w:val="005F6E80"/>
    <w:rsid w:val="006556F5"/>
    <w:rsid w:val="00676EC1"/>
    <w:rsid w:val="006A5A3B"/>
    <w:rsid w:val="00712534"/>
    <w:rsid w:val="00732D41"/>
    <w:rsid w:val="007401A0"/>
    <w:rsid w:val="00753EF3"/>
    <w:rsid w:val="007755FC"/>
    <w:rsid w:val="007A25F1"/>
    <w:rsid w:val="00815203"/>
    <w:rsid w:val="008221C1"/>
    <w:rsid w:val="008239EC"/>
    <w:rsid w:val="00824135"/>
    <w:rsid w:val="00882ECC"/>
    <w:rsid w:val="008E51FC"/>
    <w:rsid w:val="009200E8"/>
    <w:rsid w:val="00931274"/>
    <w:rsid w:val="0094748B"/>
    <w:rsid w:val="00964B4A"/>
    <w:rsid w:val="00996BA9"/>
    <w:rsid w:val="00997D73"/>
    <w:rsid w:val="009A62BF"/>
    <w:rsid w:val="009A704D"/>
    <w:rsid w:val="009B253A"/>
    <w:rsid w:val="009C79CD"/>
    <w:rsid w:val="00A035AF"/>
    <w:rsid w:val="00A0585B"/>
    <w:rsid w:val="00A11FD3"/>
    <w:rsid w:val="00A26BB0"/>
    <w:rsid w:val="00A419E4"/>
    <w:rsid w:val="00A6010B"/>
    <w:rsid w:val="00A6173E"/>
    <w:rsid w:val="00A84229"/>
    <w:rsid w:val="00A87AB7"/>
    <w:rsid w:val="00AA057D"/>
    <w:rsid w:val="00AA3702"/>
    <w:rsid w:val="00AB3B28"/>
    <w:rsid w:val="00AD3EFB"/>
    <w:rsid w:val="00AD4CC5"/>
    <w:rsid w:val="00AE27FB"/>
    <w:rsid w:val="00AF2D70"/>
    <w:rsid w:val="00AF6964"/>
    <w:rsid w:val="00B00904"/>
    <w:rsid w:val="00B202D1"/>
    <w:rsid w:val="00B3532C"/>
    <w:rsid w:val="00B56ED3"/>
    <w:rsid w:val="00B83F95"/>
    <w:rsid w:val="00B97BB8"/>
    <w:rsid w:val="00BC107C"/>
    <w:rsid w:val="00BC1CD9"/>
    <w:rsid w:val="00BD08E7"/>
    <w:rsid w:val="00BD1E3D"/>
    <w:rsid w:val="00BD3326"/>
    <w:rsid w:val="00BD3971"/>
    <w:rsid w:val="00BF6C1A"/>
    <w:rsid w:val="00C075D6"/>
    <w:rsid w:val="00C47ED9"/>
    <w:rsid w:val="00C826A8"/>
    <w:rsid w:val="00D01288"/>
    <w:rsid w:val="00D226FF"/>
    <w:rsid w:val="00D33F5D"/>
    <w:rsid w:val="00D42F33"/>
    <w:rsid w:val="00D50FE2"/>
    <w:rsid w:val="00D6147D"/>
    <w:rsid w:val="00D614DB"/>
    <w:rsid w:val="00DB6A47"/>
    <w:rsid w:val="00DC30A2"/>
    <w:rsid w:val="00DE34C5"/>
    <w:rsid w:val="00DF3B45"/>
    <w:rsid w:val="00DF6E7C"/>
    <w:rsid w:val="00E144F7"/>
    <w:rsid w:val="00E15CCD"/>
    <w:rsid w:val="00E32D8A"/>
    <w:rsid w:val="00E864BC"/>
    <w:rsid w:val="00E95C7F"/>
    <w:rsid w:val="00EA100E"/>
    <w:rsid w:val="00ED2FF4"/>
    <w:rsid w:val="00EE3ED5"/>
    <w:rsid w:val="00F37771"/>
    <w:rsid w:val="00F70844"/>
    <w:rsid w:val="00FB5ED3"/>
    <w:rsid w:val="00FB6AD8"/>
    <w:rsid w:val="00FD3F31"/>
    <w:rsid w:val="00FD441D"/>
    <w:rsid w:val="00FD73B1"/>
    <w:rsid w:val="00FF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274"/>
    <w:pPr>
      <w:spacing w:after="260" w:line="26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aliases w:val="1 ghost,g,ghost,Ghost,1ghost,Ghost +,h1,Chapter Number,Divider Page Text,og,H1,IV Überschrift 1,IV Überschrift 11,new page/chapter,h11,new page/chapter1,h12,new page/chapter2,h111,new page/chapter11,h13,new page/chapter3,h112,h14,h113,Part"/>
    <w:basedOn w:val="Standard"/>
    <w:next w:val="StandardBericht"/>
    <w:link w:val="berschrift1Zchn"/>
    <w:autoRedefine/>
    <w:uiPriority w:val="99"/>
    <w:qFormat/>
    <w:rsid w:val="000B70E0"/>
    <w:pPr>
      <w:keepNext/>
      <w:keepLines/>
      <w:tabs>
        <w:tab w:val="left" w:pos="567"/>
        <w:tab w:val="left" w:pos="708"/>
      </w:tabs>
      <w:suppressAutoHyphens/>
      <w:spacing w:after="240" w:line="440" w:lineRule="atLeast"/>
      <w:outlineLvl w:val="0"/>
    </w:pPr>
    <w:rPr>
      <w:b/>
      <w:bCs/>
      <w:kern w:val="36"/>
      <w:sz w:val="36"/>
    </w:rPr>
  </w:style>
  <w:style w:type="paragraph" w:styleId="berschrift2">
    <w:name w:val="heading 2"/>
    <w:basedOn w:val="Standard"/>
    <w:next w:val="StandardBericht"/>
    <w:link w:val="berschrift2Zchn"/>
    <w:autoRedefine/>
    <w:uiPriority w:val="99"/>
    <w:qFormat/>
    <w:rsid w:val="00AB3B28"/>
    <w:pPr>
      <w:keepNext/>
      <w:keepLines/>
      <w:numPr>
        <w:numId w:val="10"/>
      </w:numPr>
      <w:tabs>
        <w:tab w:val="left" w:pos="567"/>
      </w:tabs>
      <w:suppressAutoHyphens/>
      <w:spacing w:after="360" w:line="360" w:lineRule="atLeast"/>
      <w:ind w:left="567" w:hanging="567"/>
      <w:outlineLvl w:val="1"/>
    </w:pPr>
    <w:rPr>
      <w:b/>
      <w:sz w:val="28"/>
    </w:rPr>
  </w:style>
  <w:style w:type="paragraph" w:styleId="berschrift3">
    <w:name w:val="heading 3"/>
    <w:basedOn w:val="Standard"/>
    <w:next w:val="StandardBericht"/>
    <w:link w:val="berschrift3Zchn"/>
    <w:uiPriority w:val="99"/>
    <w:qFormat/>
    <w:rsid w:val="00931274"/>
    <w:pPr>
      <w:keepNext/>
      <w:keepLines/>
      <w:numPr>
        <w:ilvl w:val="2"/>
        <w:numId w:val="1"/>
      </w:numPr>
      <w:tabs>
        <w:tab w:val="left" w:pos="3119"/>
      </w:tabs>
      <w:suppressAutoHyphens/>
      <w:outlineLvl w:val="2"/>
    </w:pPr>
    <w:rPr>
      <w:b/>
    </w:rPr>
  </w:style>
  <w:style w:type="paragraph" w:styleId="berschrift4">
    <w:name w:val="heading 4"/>
    <w:basedOn w:val="Standard"/>
    <w:next w:val="StandardBericht"/>
    <w:link w:val="berschrift4Zchn"/>
    <w:uiPriority w:val="99"/>
    <w:qFormat/>
    <w:rsid w:val="00931274"/>
    <w:pPr>
      <w:keepNext/>
      <w:keepLines/>
      <w:numPr>
        <w:ilvl w:val="3"/>
        <w:numId w:val="1"/>
      </w:numPr>
      <w:suppressAutoHyphens/>
      <w:outlineLvl w:val="3"/>
    </w:pPr>
  </w:style>
  <w:style w:type="paragraph" w:styleId="berschrift5">
    <w:name w:val="heading 5"/>
    <w:basedOn w:val="Standard"/>
    <w:next w:val="StandardBericht"/>
    <w:link w:val="berschrift5Zchn"/>
    <w:uiPriority w:val="99"/>
    <w:qFormat/>
    <w:rsid w:val="00931274"/>
    <w:pPr>
      <w:keepNext/>
      <w:keepLines/>
      <w:numPr>
        <w:ilvl w:val="4"/>
        <w:numId w:val="1"/>
      </w:numPr>
      <w:tabs>
        <w:tab w:val="left" w:pos="3402"/>
      </w:tabs>
      <w:suppressAutoHyphens/>
      <w:outlineLvl w:val="4"/>
    </w:pPr>
  </w:style>
  <w:style w:type="paragraph" w:styleId="berschrift6">
    <w:name w:val="heading 6"/>
    <w:basedOn w:val="Standard"/>
    <w:next w:val="StandardBericht"/>
    <w:link w:val="berschrift6Zchn"/>
    <w:uiPriority w:val="99"/>
    <w:qFormat/>
    <w:rsid w:val="00931274"/>
    <w:pPr>
      <w:keepNext/>
      <w:keepLines/>
      <w:numPr>
        <w:ilvl w:val="5"/>
        <w:numId w:val="1"/>
      </w:numPr>
      <w:suppressAutoHyphens/>
      <w:outlineLvl w:val="5"/>
    </w:pPr>
  </w:style>
  <w:style w:type="paragraph" w:styleId="berschrift7">
    <w:name w:val="heading 7"/>
    <w:basedOn w:val="Standard"/>
    <w:next w:val="Standardeinzug"/>
    <w:link w:val="berschrift7Zchn"/>
    <w:qFormat/>
    <w:rsid w:val="00931274"/>
    <w:pPr>
      <w:numPr>
        <w:ilvl w:val="6"/>
        <w:numId w:val="1"/>
      </w:numPr>
      <w:outlineLvl w:val="6"/>
    </w:pPr>
    <w:rPr>
      <w:i/>
    </w:rPr>
  </w:style>
  <w:style w:type="paragraph" w:styleId="berschrift8">
    <w:name w:val="heading 8"/>
    <w:basedOn w:val="Standard"/>
    <w:next w:val="Standardeinzug"/>
    <w:link w:val="berschrift8Zchn"/>
    <w:qFormat/>
    <w:rsid w:val="00931274"/>
    <w:pPr>
      <w:numPr>
        <w:ilvl w:val="7"/>
        <w:numId w:val="1"/>
      </w:numPr>
      <w:outlineLvl w:val="7"/>
    </w:pPr>
    <w:rPr>
      <w:i/>
    </w:rPr>
  </w:style>
  <w:style w:type="paragraph" w:styleId="berschrift9">
    <w:name w:val="heading 9"/>
    <w:basedOn w:val="Standard"/>
    <w:next w:val="Standardeinzug"/>
    <w:link w:val="berschrift9Zchn"/>
    <w:qFormat/>
    <w:rsid w:val="00931274"/>
    <w:pPr>
      <w:numPr>
        <w:ilvl w:val="8"/>
        <w:numId w:val="1"/>
      </w:numPr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 ghost Zchn,g Zchn,ghost Zchn,Ghost Zchn,1ghost Zchn,Ghost + Zchn,h1 Zchn,Chapter Number Zchn,Divider Page Text Zchn,og Zchn,H1 Zchn,IV Überschrift 1 Zchn,IV Überschrift 11 Zchn,new page/chapter Zchn,h11 Zchn,new page/chapter1 Zchn"/>
    <w:basedOn w:val="Absatz-Standardschriftart"/>
    <w:link w:val="berschrift1"/>
    <w:uiPriority w:val="99"/>
    <w:rsid w:val="000B70E0"/>
    <w:rPr>
      <w:rFonts w:ascii="Arial" w:eastAsia="Times New Roman" w:hAnsi="Arial" w:cs="Times New Roman"/>
      <w:b/>
      <w:bCs/>
      <w:kern w:val="36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B3B28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931274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31274"/>
    <w:rPr>
      <w:rFonts w:ascii="Arial" w:eastAsia="Times New Roman" w:hAnsi="Arial" w:cs="Times New Roman"/>
      <w:i/>
      <w:szCs w:val="20"/>
      <w:lang w:eastAsia="de-DE"/>
    </w:rPr>
  </w:style>
  <w:style w:type="paragraph" w:customStyle="1" w:styleId="StandardBericht">
    <w:name w:val="StandardBericht"/>
    <w:basedOn w:val="Standard"/>
    <w:link w:val="StandardBerichtZchn"/>
    <w:qFormat/>
    <w:rsid w:val="00931274"/>
    <w:pPr>
      <w:ind w:left="2268"/>
    </w:pPr>
  </w:style>
  <w:style w:type="character" w:customStyle="1" w:styleId="StandardBerichtZchn">
    <w:name w:val="StandardBericht Zchn"/>
    <w:basedOn w:val="Absatz-Standardschriftart"/>
    <w:link w:val="StandardBericht"/>
    <w:rsid w:val="00931274"/>
    <w:rPr>
      <w:rFonts w:ascii="Arial" w:eastAsia="Times New Roman" w:hAnsi="Arial" w:cs="Times New Roman"/>
      <w:szCs w:val="20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931274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274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12534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3F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3F5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3F5D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3F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3F5D"/>
    <w:rPr>
      <w:b/>
      <w:bCs/>
    </w:rPr>
  </w:style>
  <w:style w:type="paragraph" w:styleId="Listenabsatz">
    <w:name w:val="List Paragraph"/>
    <w:basedOn w:val="Standard"/>
    <w:uiPriority w:val="34"/>
    <w:qFormat/>
    <w:rsid w:val="00C826A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E25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elz.de/ress/swo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ghandbuch.de/cln_331/nn_414290/OrganisationsHandbuch/DE/ohb__pdf.html?__nnn=tru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FF46F-C818-4A48-83B0-CEC58807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Prognos AG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mehlin</dc:creator>
  <cp:lastModifiedBy>riede12</cp:lastModifiedBy>
  <cp:revision>14</cp:revision>
  <cp:lastPrinted>2013-02-25T13:13:00Z</cp:lastPrinted>
  <dcterms:created xsi:type="dcterms:W3CDTF">2013-03-15T16:41:00Z</dcterms:created>
  <dcterms:modified xsi:type="dcterms:W3CDTF">2013-10-08T14:26:00Z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d.wilkskamp@gmail.com@www.mendeley.com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http://www.zotero.org/styles/apsa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http://www.zotero.org/styles/asa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http://www.zotero.org/styles/mhra</vt:lpwstr>
  </property>
  <property fmtid="{D5CDD505-2E9C-101B-9397-08002B2CF9AE}" pid="18" name="Mendeley Recent Style Name 6_1">
    <vt:lpwstr>Modern Humanities Research Association (note with bibliography)</vt:lpwstr>
  </property>
  <property fmtid="{D5CDD505-2E9C-101B-9397-08002B2CF9AE}" pid="19" name="Mendeley Recent Style Id 7_1">
    <vt:lpwstr>http://www.zotero.org/styles/mla</vt:lpwstr>
  </property>
  <property fmtid="{D5CDD505-2E9C-101B-9397-08002B2CF9AE}" pid="20" name="Mendeley Recent Style Name 7_1">
    <vt:lpwstr>Modern Language Association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</Properties>
</file>